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74F45" w14:textId="28535EC3" w:rsidR="00EA116A" w:rsidRPr="009B0D5C" w:rsidRDefault="00000000">
      <w:pPr>
        <w:tabs>
          <w:tab w:val="center" w:pos="4536"/>
          <w:tab w:val="right" w:pos="7938"/>
          <w:tab w:val="right" w:pos="9639"/>
        </w:tabs>
        <w:ind w:right="2"/>
        <w:rPr>
          <w:rFonts w:ascii="Times New Roman" w:hAnsi="Times New Roman"/>
          <w:lang w:val="en-US"/>
        </w:rPr>
      </w:pPr>
      <w:bookmarkStart w:id="0" w:name="_Hlk117841894"/>
      <w:bookmarkEnd w:id="0"/>
      <w:r>
        <w:rPr>
          <w:rFonts w:ascii="Times New Roman" w:hAnsi="Times New Roman" w:cs="Arial"/>
          <w:b/>
          <w:bCs/>
          <w:sz w:val="28"/>
        </w:rPr>
        <w:t>3GPP TSG RAN WG1 #112</w:t>
      </w:r>
      <w:r>
        <w:rPr>
          <w:rFonts w:ascii="Times New Roman" w:hAnsi="Times New Roman" w:cs="Arial"/>
          <w:b/>
          <w:bCs/>
          <w:sz w:val="28"/>
        </w:rPr>
        <w:tab/>
      </w:r>
      <w:r>
        <w:rPr>
          <w:rFonts w:ascii="Times New Roman" w:hAnsi="Times New Roman" w:cs="Arial"/>
          <w:b/>
          <w:bCs/>
          <w:sz w:val="28"/>
        </w:rPr>
        <w:tab/>
      </w:r>
      <w:r>
        <w:rPr>
          <w:rFonts w:ascii="Times New Roman" w:hAnsi="Times New Roman" w:cs="Arial"/>
          <w:b/>
          <w:bCs/>
          <w:sz w:val="28"/>
        </w:rPr>
        <w:tab/>
      </w:r>
      <w:r w:rsidR="009B0D5C" w:rsidRPr="009B0D5C">
        <w:rPr>
          <w:rFonts w:ascii="Times New Roman" w:hAnsi="Times New Roman" w:cs="Arial"/>
          <w:b/>
          <w:bCs/>
          <w:sz w:val="28"/>
        </w:rPr>
        <w:t>R1-230169</w:t>
      </w:r>
      <w:r w:rsidR="009B0D5C">
        <w:rPr>
          <w:rFonts w:ascii="Times New Roman" w:hAnsi="Times New Roman" w:cs="Arial"/>
          <w:b/>
          <w:bCs/>
          <w:sz w:val="28"/>
        </w:rPr>
        <w:t>6</w:t>
      </w:r>
    </w:p>
    <w:p w14:paraId="4A28DCDD" w14:textId="77777777" w:rsidR="00EA116A" w:rsidRDefault="00000000">
      <w:pPr>
        <w:tabs>
          <w:tab w:val="center" w:pos="4536"/>
          <w:tab w:val="right" w:pos="9072"/>
        </w:tabs>
        <w:rPr>
          <w:rFonts w:ascii="Times New Roman" w:hAnsi="Times New Roman"/>
        </w:rPr>
      </w:pPr>
      <w:r>
        <w:rPr>
          <w:rFonts w:ascii="Times New Roman" w:eastAsia="MS Mincho;Yu Gothic UI" w:hAnsi="Times New Roman" w:cs="Arial"/>
          <w:b/>
          <w:bCs/>
          <w:sz w:val="28"/>
          <w:lang w:eastAsia="ja-JP"/>
        </w:rPr>
        <w:t>Athens, Greece, February 27</w:t>
      </w:r>
      <w:r>
        <w:rPr>
          <w:rFonts w:ascii="Times New Roman" w:eastAsia="MS Mincho;Yu Gothic UI" w:hAnsi="Times New Roman" w:cs="Arial"/>
          <w:b/>
          <w:bCs/>
          <w:sz w:val="28"/>
          <w:vertAlign w:val="superscript"/>
          <w:lang w:eastAsia="ja-JP"/>
        </w:rPr>
        <w:t>th</w:t>
      </w:r>
      <w:r>
        <w:rPr>
          <w:rFonts w:ascii="Times New Roman" w:eastAsia="MS Mincho;Yu Gothic UI" w:hAnsi="Times New Roman" w:cs="Arial"/>
          <w:b/>
          <w:bCs/>
          <w:sz w:val="28"/>
          <w:lang w:eastAsia="ja-JP"/>
        </w:rPr>
        <w:t xml:space="preserve"> – March 3</w:t>
      </w:r>
      <w:r>
        <w:rPr>
          <w:rFonts w:ascii="Times New Roman" w:eastAsia="MS Mincho;Yu Gothic UI" w:hAnsi="Times New Roman" w:cs="Arial"/>
          <w:b/>
          <w:bCs/>
          <w:sz w:val="28"/>
          <w:vertAlign w:val="superscript"/>
          <w:lang w:eastAsia="ja-JP"/>
        </w:rPr>
        <w:t>rd</w:t>
      </w:r>
      <w:r>
        <w:rPr>
          <w:rFonts w:ascii="Times New Roman" w:eastAsia="MS Mincho;Yu Gothic UI" w:hAnsi="Times New Roman" w:cs="Arial"/>
          <w:b/>
          <w:bCs/>
          <w:sz w:val="28"/>
          <w:lang w:eastAsia="ja-JP"/>
        </w:rPr>
        <w:t>, 2023</w:t>
      </w:r>
    </w:p>
    <w:p w14:paraId="1CADD91D" w14:textId="77777777" w:rsidR="00EA116A" w:rsidRDefault="00EA116A">
      <w:pPr>
        <w:rPr>
          <w:rFonts w:ascii="Times New Roman" w:eastAsia="MS Mincho;Yu Gothic UI" w:hAnsi="Times New Roman" w:cs="Arial"/>
          <w:b/>
          <w:bCs/>
          <w:sz w:val="28"/>
          <w:szCs w:val="20"/>
          <w:lang w:eastAsia="ja-JP"/>
        </w:rPr>
      </w:pPr>
    </w:p>
    <w:p w14:paraId="546EE44F" w14:textId="7942257B" w:rsidR="00EA116A" w:rsidRDefault="00000000">
      <w:pPr>
        <w:tabs>
          <w:tab w:val="left" w:pos="1985"/>
          <w:tab w:val="left" w:pos="2835"/>
          <w:tab w:val="right" w:pos="9072"/>
          <w:tab w:val="right" w:pos="10206"/>
        </w:tabs>
      </w:pPr>
      <w:bookmarkStart w:id="1" w:name="_Hlk1178418941"/>
      <w:bookmarkEnd w:id="1"/>
      <w:r>
        <w:rPr>
          <w:rFonts w:ascii="Times New Roman" w:hAnsi="Times New Roman" w:cs="Arial"/>
          <w:b/>
          <w:sz w:val="22"/>
          <w:szCs w:val="20"/>
        </w:rPr>
        <w:t xml:space="preserve">Source: </w:t>
      </w:r>
      <w:r>
        <w:rPr>
          <w:rFonts w:ascii="Times New Roman" w:hAnsi="Times New Roman" w:cs="Arial"/>
          <w:b/>
          <w:sz w:val="22"/>
          <w:szCs w:val="20"/>
        </w:rPr>
        <w:tab/>
        <w:t xml:space="preserve">CEWiT, </w:t>
      </w:r>
      <w:r w:rsidR="007B5EB2">
        <w:rPr>
          <w:rFonts w:ascii="Times New Roman" w:hAnsi="Times New Roman" w:cs="Arial"/>
          <w:b/>
          <w:sz w:val="22"/>
          <w:szCs w:val="20"/>
        </w:rPr>
        <w:t>Reliance Jio</w:t>
      </w:r>
      <w:r w:rsidR="00656B91">
        <w:rPr>
          <w:rFonts w:ascii="Times New Roman" w:hAnsi="Times New Roman" w:cs="Arial"/>
          <w:b/>
          <w:sz w:val="22"/>
          <w:szCs w:val="20"/>
        </w:rPr>
        <w:t xml:space="preserve">, </w:t>
      </w:r>
      <w:r w:rsidR="00877F92">
        <w:rPr>
          <w:rFonts w:ascii="Times New Roman" w:hAnsi="Times New Roman" w:cs="Arial"/>
          <w:b/>
          <w:kern w:val="0"/>
          <w:sz w:val="22"/>
          <w:szCs w:val="20"/>
        </w:rPr>
        <w:t>IITK, IITM</w:t>
      </w:r>
    </w:p>
    <w:p w14:paraId="3D397C12" w14:textId="77777777" w:rsidR="00EA116A" w:rsidRDefault="00000000">
      <w:pPr>
        <w:tabs>
          <w:tab w:val="left" w:pos="1985"/>
          <w:tab w:val="left" w:pos="2835"/>
          <w:tab w:val="right" w:pos="9072"/>
          <w:tab w:val="right" w:pos="10206"/>
        </w:tabs>
      </w:pPr>
      <w:r>
        <w:rPr>
          <w:rFonts w:ascii="Times New Roman" w:hAnsi="Times New Roman" w:cs="Arial"/>
          <w:b/>
          <w:sz w:val="22"/>
          <w:szCs w:val="20"/>
        </w:rPr>
        <w:t>Agenda:</w:t>
      </w:r>
      <w:r>
        <w:rPr>
          <w:rFonts w:ascii="Times New Roman" w:hAnsi="Times New Roman" w:cs="Arial"/>
          <w:b/>
          <w:sz w:val="22"/>
          <w:szCs w:val="20"/>
        </w:rPr>
        <w:tab/>
        <w:t>9.5.1.2</w:t>
      </w:r>
    </w:p>
    <w:p w14:paraId="6159A26B" w14:textId="75FD9CDD" w:rsidR="00EA116A" w:rsidRDefault="00000000">
      <w:pPr>
        <w:tabs>
          <w:tab w:val="left" w:pos="1985"/>
          <w:tab w:val="left" w:pos="2835"/>
          <w:tab w:val="right" w:pos="9072"/>
          <w:tab w:val="right" w:pos="10206"/>
        </w:tabs>
      </w:pPr>
      <w:r>
        <w:rPr>
          <w:rFonts w:ascii="Times New Roman" w:hAnsi="Times New Roman" w:cs="Arial"/>
          <w:b/>
          <w:sz w:val="22"/>
          <w:szCs w:val="20"/>
        </w:rPr>
        <w:t>Title:</w:t>
      </w:r>
      <w:bookmarkStart w:id="2" w:name="Title"/>
      <w:bookmarkEnd w:id="2"/>
      <w:r>
        <w:rPr>
          <w:rFonts w:ascii="Times New Roman" w:hAnsi="Times New Roman" w:cs="Arial"/>
          <w:b/>
          <w:sz w:val="22"/>
          <w:szCs w:val="20"/>
        </w:rPr>
        <w:tab/>
        <w:t xml:space="preserve">View on SL positioning methods, </w:t>
      </w:r>
      <w:r w:rsidR="00471BED">
        <w:rPr>
          <w:rFonts w:ascii="Times New Roman" w:hAnsi="Times New Roman" w:cs="Arial"/>
          <w:b/>
          <w:sz w:val="22"/>
          <w:szCs w:val="20"/>
          <w:lang w:val="en-US"/>
        </w:rPr>
        <w:t>measurements</w:t>
      </w:r>
      <w:r>
        <w:rPr>
          <w:rFonts w:ascii="Times New Roman" w:hAnsi="Times New Roman" w:cs="Arial"/>
          <w:b/>
          <w:sz w:val="22"/>
          <w:szCs w:val="20"/>
          <w:lang w:val="en-US"/>
        </w:rPr>
        <w:t xml:space="preserve"> and reporting for SL positioning</w:t>
      </w:r>
    </w:p>
    <w:p w14:paraId="46B8C195" w14:textId="77777777" w:rsidR="00EA116A" w:rsidRDefault="00000000">
      <w:pPr>
        <w:tabs>
          <w:tab w:val="left" w:pos="1985"/>
          <w:tab w:val="left" w:pos="2835"/>
          <w:tab w:val="right" w:pos="9072"/>
          <w:tab w:val="right" w:pos="10206"/>
        </w:tabs>
      </w:pPr>
      <w:r>
        <w:rPr>
          <w:rFonts w:ascii="Times New Roman" w:hAnsi="Times New Roman" w:cs="Arial"/>
          <w:b/>
          <w:sz w:val="22"/>
          <w:szCs w:val="20"/>
        </w:rPr>
        <w:t>Document for:</w:t>
      </w:r>
      <w:r>
        <w:rPr>
          <w:rFonts w:ascii="Times New Roman" w:hAnsi="Times New Roman" w:cs="Arial"/>
          <w:b/>
          <w:sz w:val="22"/>
          <w:szCs w:val="20"/>
        </w:rPr>
        <w:tab/>
        <w:t>Discussion &amp; Decision</w:t>
      </w:r>
    </w:p>
    <w:p w14:paraId="38E73B62" w14:textId="77777777" w:rsidR="00EA116A" w:rsidRDefault="00EA116A">
      <w:pPr>
        <w:pBdr>
          <w:bottom w:val="single" w:sz="4" w:space="1" w:color="000000"/>
        </w:pBdr>
        <w:rPr>
          <w:rFonts w:ascii="Times New Roman" w:hAnsi="Times New Roman" w:cs="Arial"/>
          <w:b/>
          <w:sz w:val="22"/>
          <w:szCs w:val="20"/>
        </w:rPr>
      </w:pPr>
    </w:p>
    <w:p w14:paraId="19DDF8AB" w14:textId="77777777" w:rsidR="00EA116A" w:rsidRPr="008228B5" w:rsidRDefault="00000000">
      <w:pPr>
        <w:pStyle w:val="Heading1"/>
        <w:numPr>
          <w:ilvl w:val="0"/>
          <w:numId w:val="2"/>
        </w:numPr>
        <w:tabs>
          <w:tab w:val="left" w:pos="2847"/>
          <w:tab w:val="left" w:pos="3697"/>
          <w:tab w:val="right" w:pos="9934"/>
          <w:tab w:val="right" w:pos="11068"/>
        </w:tabs>
        <w:ind w:left="862" w:hanging="862"/>
        <w:rPr>
          <w:rFonts w:ascii="Times New Roman" w:hAnsi="Times New Roman"/>
          <w:sz w:val="40"/>
          <w:szCs w:val="40"/>
        </w:rPr>
      </w:pPr>
      <w:r w:rsidRPr="008228B5">
        <w:rPr>
          <w:rFonts w:ascii="Times New Roman" w:hAnsi="Times New Roman"/>
          <w:sz w:val="28"/>
          <w:szCs w:val="24"/>
        </w:rPr>
        <w:t>Introduction:</w:t>
      </w:r>
    </w:p>
    <w:p w14:paraId="73997855" w14:textId="23F1AC1E" w:rsidR="00EA116A" w:rsidRDefault="00000000" w:rsidP="008228B5">
      <w:pPr>
        <w:tabs>
          <w:tab w:val="left" w:pos="2847"/>
          <w:tab w:val="left" w:pos="3697"/>
          <w:tab w:val="right" w:pos="9934"/>
          <w:tab w:val="right" w:pos="11068"/>
        </w:tabs>
        <w:spacing w:before="360" w:after="60"/>
        <w:ind w:left="360"/>
        <w:jc w:val="both"/>
      </w:pPr>
      <w:r>
        <w:rPr>
          <w:rFonts w:ascii="Times New Roman" w:hAnsi="Times New Roman" w:cs="Arial"/>
          <w:sz w:val="22"/>
          <w:szCs w:val="20"/>
        </w:rPr>
        <w:t xml:space="preserve">In Rel 18 study phase, a study on expanded and improved NR positioning is concluded and a TR 38.859 has endorsed in RAN#98. Study was focussing on improving the accuracy of the positioning methods and extending the positioning to different verticals including sidelink. Main motivation behind the extending positioning </w:t>
      </w:r>
      <w:r w:rsidR="008228B5">
        <w:rPr>
          <w:rFonts w:ascii="Times New Roman" w:hAnsi="Times New Roman" w:cs="Arial"/>
          <w:sz w:val="22"/>
          <w:szCs w:val="20"/>
        </w:rPr>
        <w:t>framework</w:t>
      </w:r>
      <w:r>
        <w:rPr>
          <w:rFonts w:ascii="Times New Roman" w:hAnsi="Times New Roman" w:cs="Arial"/>
          <w:sz w:val="22"/>
          <w:szCs w:val="20"/>
        </w:rPr>
        <w:t xml:space="preserve"> over sidelink is to guarantee more accurate localization for many critical sidelink applications like V2X, IIoT public safety and commercial sidelink (D2D) in i</w:t>
      </w:r>
      <w:r>
        <w:rPr>
          <w:rFonts w:ascii="Times New Roman" w:hAnsi="Times New Roman" w:cs="Arial"/>
          <w:iCs/>
          <w:sz w:val="22"/>
          <w:szCs w:val="20"/>
        </w:rPr>
        <w:t xml:space="preserve">n-coverage, partial coverage, and out-of-coverage NR positioning use cases as </w:t>
      </w:r>
      <w:r w:rsidR="008228B5">
        <w:rPr>
          <w:rFonts w:ascii="Times New Roman" w:hAnsi="Times New Roman" w:cs="Arial"/>
          <w:iCs/>
          <w:sz w:val="22"/>
          <w:szCs w:val="20"/>
        </w:rPr>
        <w:t>emphasized</w:t>
      </w:r>
      <w:r>
        <w:rPr>
          <w:rFonts w:ascii="Times New Roman" w:hAnsi="Times New Roman" w:cs="Arial"/>
          <w:iCs/>
          <w:sz w:val="22"/>
          <w:szCs w:val="20"/>
        </w:rPr>
        <w:t xml:space="preserve"> in TR 38.845. </w:t>
      </w:r>
      <w:r w:rsidR="008228B5">
        <w:rPr>
          <w:rFonts w:ascii="Times New Roman" w:hAnsi="Times New Roman" w:cs="Arial"/>
          <w:iCs/>
          <w:sz w:val="22"/>
          <w:szCs w:val="20"/>
        </w:rPr>
        <w:t>Additionally,</w:t>
      </w:r>
      <w:r>
        <w:rPr>
          <w:rFonts w:ascii="Times New Roman" w:hAnsi="Times New Roman" w:cs="Arial"/>
          <w:iCs/>
          <w:sz w:val="22"/>
          <w:szCs w:val="20"/>
        </w:rPr>
        <w:t xml:space="preserve"> SA1 has developed the ranging based services and to support them related changes from RAN perspective are studied during study phase. </w:t>
      </w:r>
    </w:p>
    <w:p w14:paraId="61AA4844" w14:textId="116CFED2" w:rsidR="00EA116A" w:rsidRDefault="00000000" w:rsidP="008228B5">
      <w:pPr>
        <w:tabs>
          <w:tab w:val="left" w:pos="2847"/>
          <w:tab w:val="left" w:pos="3697"/>
          <w:tab w:val="right" w:pos="9934"/>
          <w:tab w:val="right" w:pos="11068"/>
        </w:tabs>
        <w:spacing w:before="360" w:after="60"/>
        <w:ind w:left="360"/>
        <w:jc w:val="both"/>
      </w:pPr>
      <w:r>
        <w:rPr>
          <w:rFonts w:ascii="Times New Roman" w:hAnsi="Times New Roman" w:cs="Arial"/>
          <w:iCs/>
          <w:sz w:val="22"/>
          <w:szCs w:val="20"/>
        </w:rPr>
        <w:t xml:space="preserve">Considering the study </w:t>
      </w:r>
      <w:r w:rsidR="008228B5">
        <w:rPr>
          <w:rFonts w:ascii="Times New Roman" w:hAnsi="Times New Roman" w:cs="Arial"/>
          <w:iCs/>
          <w:sz w:val="22"/>
          <w:szCs w:val="20"/>
        </w:rPr>
        <w:t>outcome,</w:t>
      </w:r>
      <w:r>
        <w:rPr>
          <w:rFonts w:ascii="Times New Roman" w:hAnsi="Times New Roman" w:cs="Arial"/>
          <w:iCs/>
          <w:sz w:val="22"/>
          <w:szCs w:val="20"/>
        </w:rPr>
        <w:t xml:space="preserve"> a normative phase objectives were agreed for work item phase of expanded and improved NR positioning in </w:t>
      </w:r>
      <w:r>
        <w:rPr>
          <w:rFonts w:ascii="Times New Roman" w:hAnsi="Times New Roman" w:cs="Arial"/>
          <w:b/>
          <w:bCs/>
          <w:iCs/>
          <w:sz w:val="22"/>
          <w:szCs w:val="20"/>
        </w:rPr>
        <w:t>[</w:t>
      </w:r>
      <w:r w:rsidR="008228B5">
        <w:rPr>
          <w:rFonts w:ascii="Times New Roman" w:hAnsi="Times New Roman" w:cs="Arial"/>
          <w:b/>
          <w:bCs/>
          <w:iCs/>
          <w:sz w:val="22"/>
          <w:szCs w:val="20"/>
        </w:rPr>
        <w:t>1</w:t>
      </w:r>
      <w:r>
        <w:rPr>
          <w:rFonts w:ascii="Times New Roman" w:hAnsi="Times New Roman" w:cs="Arial"/>
          <w:b/>
          <w:bCs/>
          <w:iCs/>
          <w:sz w:val="22"/>
          <w:szCs w:val="20"/>
        </w:rPr>
        <w:t>]</w:t>
      </w:r>
      <w:r>
        <w:rPr>
          <w:rFonts w:ascii="Times New Roman" w:hAnsi="Times New Roman" w:cs="Arial"/>
          <w:iCs/>
          <w:sz w:val="22"/>
          <w:szCs w:val="20"/>
        </w:rPr>
        <w:t>. The objectives for sidelink positioning from RAN 1 perspective are:</w:t>
      </w:r>
    </w:p>
    <w:p w14:paraId="5CA34E6A" w14:textId="77777777" w:rsidR="00EA116A" w:rsidRDefault="00EA116A" w:rsidP="008228B5">
      <w:pPr>
        <w:tabs>
          <w:tab w:val="left" w:pos="900"/>
          <w:tab w:val="left" w:pos="2847"/>
          <w:tab w:val="left" w:pos="3697"/>
          <w:tab w:val="right" w:pos="9934"/>
          <w:tab w:val="right" w:pos="11068"/>
        </w:tabs>
        <w:spacing w:before="360" w:after="60"/>
        <w:ind w:left="360"/>
        <w:jc w:val="both"/>
        <w:rPr>
          <w:rFonts w:ascii="Times New Roman" w:hAnsi="Times New Roman" w:cs="Arial"/>
          <w:iCs/>
          <w:sz w:val="22"/>
          <w:szCs w:val="20"/>
        </w:rPr>
      </w:pPr>
    </w:p>
    <w:p w14:paraId="00042010" w14:textId="77777777" w:rsidR="00EA116A" w:rsidRDefault="00000000" w:rsidP="00210CDF">
      <w:pPr>
        <w:numPr>
          <w:ilvl w:val="0"/>
          <w:numId w:val="3"/>
        </w:numPr>
        <w:pBdr>
          <w:top w:val="single" w:sz="4" w:space="1" w:color="auto"/>
        </w:pBdr>
        <w:spacing w:line="276" w:lineRule="auto"/>
        <w:ind w:left="360" w:hanging="340"/>
        <w:jc w:val="both"/>
        <w:rPr>
          <w:rFonts w:ascii="Times New  Roman" w:hAnsi="Times New  Roman"/>
          <w:i/>
          <w:iCs/>
          <w:sz w:val="18"/>
          <w:szCs w:val="18"/>
        </w:rPr>
      </w:pPr>
      <w:r>
        <w:rPr>
          <w:rFonts w:ascii="Times New  Roman" w:hAnsi="Times New  Roman"/>
          <w:i/>
          <w:iCs/>
          <w:sz w:val="18"/>
          <w:szCs w:val="18"/>
          <w:lang w:val="en-US" w:eastAsia="ko-KR"/>
        </w:rPr>
        <w:t>Specify solutions for support of sidelink positioning (including ranging) in NR systems, including the following [RAN1, RAN2, RAN3, RAN4]:</w:t>
      </w:r>
    </w:p>
    <w:p w14:paraId="394EBA57" w14:textId="77777777" w:rsidR="00EA116A" w:rsidRDefault="00000000" w:rsidP="008228B5">
      <w:pPr>
        <w:numPr>
          <w:ilvl w:val="1"/>
          <w:numId w:val="3"/>
        </w:numPr>
        <w:spacing w:line="276" w:lineRule="auto"/>
        <w:jc w:val="both"/>
        <w:rPr>
          <w:rFonts w:ascii="Times New  Roman" w:hAnsi="Times New  Roman"/>
          <w:i/>
          <w:iCs/>
          <w:sz w:val="18"/>
          <w:szCs w:val="18"/>
        </w:rPr>
      </w:pPr>
      <w:r>
        <w:rPr>
          <w:rFonts w:ascii="Times New  Roman" w:hAnsi="Times New  Roman"/>
          <w:i/>
          <w:iCs/>
          <w:sz w:val="18"/>
          <w:szCs w:val="18"/>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C4F5BBF" w14:textId="77777777" w:rsidR="00EA116A" w:rsidRDefault="00000000" w:rsidP="008228B5">
      <w:pPr>
        <w:numPr>
          <w:ilvl w:val="2"/>
          <w:numId w:val="3"/>
        </w:numPr>
        <w:spacing w:line="276" w:lineRule="auto"/>
        <w:jc w:val="both"/>
        <w:rPr>
          <w:rFonts w:ascii="Times New  Roman" w:hAnsi="Times New  Roman"/>
          <w:i/>
          <w:iCs/>
          <w:sz w:val="18"/>
          <w:szCs w:val="18"/>
        </w:rPr>
      </w:pPr>
      <w:r>
        <w:rPr>
          <w:rFonts w:ascii="Times New  Roman" w:hAnsi="Times New  Roman"/>
          <w:i/>
          <w:iCs/>
          <w:sz w:val="18"/>
          <w:szCs w:val="18"/>
          <w:lang w:val="en-US" w:eastAsia="ko-KR"/>
        </w:rPr>
        <w:t>Specify support for SL PRS bandwidths of up to 100 MHz in FR1 spectrum.</w:t>
      </w:r>
    </w:p>
    <w:p w14:paraId="2B7F824F" w14:textId="77777777" w:rsidR="00EA116A" w:rsidRDefault="00000000" w:rsidP="008228B5">
      <w:pPr>
        <w:numPr>
          <w:ilvl w:val="2"/>
          <w:numId w:val="3"/>
        </w:numPr>
        <w:spacing w:line="276" w:lineRule="auto"/>
        <w:jc w:val="both"/>
        <w:rPr>
          <w:rFonts w:ascii="Times New  Roman" w:hAnsi="Times New  Roman"/>
          <w:i/>
          <w:iCs/>
          <w:sz w:val="18"/>
          <w:szCs w:val="18"/>
        </w:rPr>
      </w:pPr>
      <w:r>
        <w:rPr>
          <w:rFonts w:ascii="Times New  Roman" w:hAnsi="Times New  Roman"/>
          <w:i/>
          <w:iCs/>
          <w:sz w:val="18"/>
          <w:szCs w:val="18"/>
          <w:lang w:val="en-US" w:eastAsia="ko-KR"/>
        </w:rPr>
        <w:t xml:space="preserve">NOTE: SL PRS transmission in FR2 is not precluded but no FR2 specific aspects will be specified. </w:t>
      </w:r>
    </w:p>
    <w:p w14:paraId="55B6D4F5" w14:textId="77777777" w:rsidR="00EA116A" w:rsidRDefault="00000000" w:rsidP="008228B5">
      <w:pPr>
        <w:numPr>
          <w:ilvl w:val="1"/>
          <w:numId w:val="3"/>
        </w:numPr>
        <w:spacing w:line="276" w:lineRule="auto"/>
        <w:jc w:val="both"/>
        <w:rPr>
          <w:rFonts w:ascii="Times New  Roman" w:hAnsi="Times New  Roman"/>
          <w:i/>
          <w:iCs/>
          <w:sz w:val="18"/>
          <w:szCs w:val="18"/>
        </w:rPr>
      </w:pPr>
      <w:r>
        <w:rPr>
          <w:rFonts w:ascii="Times New  Roman" w:hAnsi="Times New  Roman"/>
          <w:i/>
          <w:iCs/>
          <w:sz w:val="18"/>
          <w:szCs w:val="18"/>
          <w:lang w:val="en-US" w:eastAsia="ko-KR"/>
        </w:rPr>
        <w:t>Specify measurements to support RTT-type solutions using SL, SL-AoA,</w:t>
      </w:r>
      <w:r>
        <w:rPr>
          <w:rFonts w:ascii="Times New  Roman" w:hAnsi="Times New  Roman"/>
          <w:i/>
          <w:iCs/>
          <w:color w:val="00B0F0"/>
          <w:sz w:val="18"/>
          <w:szCs w:val="18"/>
          <w:lang w:val="en-US" w:eastAsia="ko-KR"/>
        </w:rPr>
        <w:t xml:space="preserve"> </w:t>
      </w:r>
      <w:r>
        <w:rPr>
          <w:rFonts w:ascii="Times New  Roman" w:hAnsi="Times New  Roman"/>
          <w:i/>
          <w:iCs/>
          <w:sz w:val="18"/>
          <w:szCs w:val="18"/>
          <w:lang w:val="en-US" w:eastAsia="ko-KR"/>
        </w:rPr>
        <w:t>and SL-TDOA [RAN1, RAN2].</w:t>
      </w:r>
    </w:p>
    <w:p w14:paraId="6214A70C" w14:textId="77777777" w:rsidR="00EA116A" w:rsidRDefault="00000000" w:rsidP="008228B5">
      <w:pPr>
        <w:numPr>
          <w:ilvl w:val="1"/>
          <w:numId w:val="3"/>
        </w:numPr>
        <w:spacing w:line="276" w:lineRule="auto"/>
        <w:jc w:val="both"/>
        <w:rPr>
          <w:rFonts w:ascii="Times New  Roman" w:hAnsi="Times New  Roman"/>
          <w:i/>
          <w:iCs/>
          <w:sz w:val="18"/>
          <w:szCs w:val="18"/>
        </w:rPr>
      </w:pPr>
      <w:r>
        <w:rPr>
          <w:rFonts w:ascii="Times New  Roman" w:hAnsi="Times New  Roman"/>
          <w:i/>
          <w:iCs/>
          <w:sz w:val="18"/>
          <w:szCs w:val="18"/>
          <w:lang w:val="en-US" w:eastAsia="ko-KR"/>
        </w:rPr>
        <w:t>Specify support of resource allocation for SL PRS:</w:t>
      </w:r>
    </w:p>
    <w:p w14:paraId="4D5974B7" w14:textId="77777777" w:rsidR="00EA116A" w:rsidRDefault="00000000" w:rsidP="008228B5">
      <w:pPr>
        <w:numPr>
          <w:ilvl w:val="2"/>
          <w:numId w:val="3"/>
        </w:numPr>
        <w:spacing w:line="276" w:lineRule="auto"/>
        <w:jc w:val="both"/>
        <w:rPr>
          <w:rFonts w:ascii="Times New  Roman" w:hAnsi="Times New  Roman"/>
          <w:i/>
          <w:iCs/>
          <w:sz w:val="18"/>
          <w:szCs w:val="18"/>
        </w:rPr>
      </w:pPr>
      <w:r>
        <w:rPr>
          <w:rFonts w:ascii="Times New  Roman" w:hAnsi="Times New  Roman"/>
          <w:i/>
          <w:iCs/>
          <w:sz w:val="18"/>
          <w:szCs w:val="18"/>
          <w:lang w:val="en-US" w:eastAsia="ko-KR"/>
        </w:rPr>
        <w:t>Including resource allocation Scheme 1 and Scheme 2, where Scheme 1 corresponds to a network-centric SL PRS resource allocation and Scheme 2 corresponds to UE autonomous SL PRS resource allocation [RAN1].</w:t>
      </w:r>
    </w:p>
    <w:p w14:paraId="7BDF65E5" w14:textId="77777777" w:rsidR="00EA116A" w:rsidRDefault="00000000" w:rsidP="00AE06AC">
      <w:pPr>
        <w:numPr>
          <w:ilvl w:val="0"/>
          <w:numId w:val="3"/>
        </w:numPr>
        <w:spacing w:line="276" w:lineRule="auto"/>
        <w:jc w:val="both"/>
        <w:rPr>
          <w:rFonts w:ascii="Times New  Roman" w:hAnsi="Times New  Roman"/>
          <w:i/>
          <w:iCs/>
          <w:sz w:val="18"/>
          <w:szCs w:val="18"/>
        </w:rPr>
      </w:pPr>
      <w:r>
        <w:rPr>
          <w:rFonts w:ascii="Times New  Roman" w:hAnsi="Times New  Roman"/>
          <w:i/>
          <w:iCs/>
          <w:sz w:val="18"/>
          <w:szCs w:val="18"/>
          <w:lang w:val="en-US" w:eastAsia="ko-KR"/>
        </w:rPr>
        <w:t xml:space="preserve">For resource allocation mechanism for SL PRS in Scheme 2: </w:t>
      </w:r>
    </w:p>
    <w:p w14:paraId="44550517" w14:textId="77777777" w:rsidR="00EA116A" w:rsidRDefault="00000000" w:rsidP="008228B5">
      <w:pPr>
        <w:numPr>
          <w:ilvl w:val="1"/>
          <w:numId w:val="3"/>
        </w:numPr>
        <w:spacing w:line="276" w:lineRule="auto"/>
        <w:jc w:val="both"/>
        <w:rPr>
          <w:rFonts w:ascii="Times New  Roman" w:hAnsi="Times New  Roman"/>
          <w:i/>
          <w:iCs/>
          <w:sz w:val="18"/>
          <w:szCs w:val="18"/>
        </w:rPr>
      </w:pPr>
      <w:r>
        <w:rPr>
          <w:rFonts w:ascii="Times New  Roman" w:hAnsi="Times New  Roman"/>
          <w:bCs/>
          <w:i/>
          <w:iCs/>
          <w:sz w:val="18"/>
          <w:szCs w:val="18"/>
        </w:rPr>
        <w:t>Study and specify support of sensing-based resource allocation, and/or a random resource selection [RAN1].</w:t>
      </w:r>
    </w:p>
    <w:p w14:paraId="0CB129C9" w14:textId="77777777" w:rsidR="00EA116A" w:rsidRDefault="00000000" w:rsidP="008228B5">
      <w:pPr>
        <w:numPr>
          <w:ilvl w:val="1"/>
          <w:numId w:val="3"/>
        </w:numPr>
        <w:spacing w:line="276" w:lineRule="auto"/>
        <w:jc w:val="both"/>
        <w:rPr>
          <w:rFonts w:ascii="Times New  Roman" w:hAnsi="Times New  Roman"/>
          <w:i/>
          <w:iCs/>
          <w:sz w:val="18"/>
          <w:szCs w:val="18"/>
        </w:rPr>
      </w:pPr>
      <w:r>
        <w:rPr>
          <w:rFonts w:ascii="Times New  Roman" w:eastAsia="MS Mincho" w:hAnsi="Times New  Roman"/>
          <w:i/>
          <w:iCs/>
          <w:sz w:val="18"/>
          <w:szCs w:val="18"/>
          <w:lang w:val="en-US" w:eastAsia="ko-KR"/>
        </w:rPr>
        <w:t>Study and specify solutions for congestion control for SL PRS and/or inter-UE coordination</w:t>
      </w:r>
      <w:r>
        <w:rPr>
          <w:rFonts w:ascii="Times New  Roman" w:hAnsi="Times New  Roman"/>
          <w:i/>
          <w:iCs/>
          <w:sz w:val="18"/>
          <w:szCs w:val="18"/>
          <w:lang w:val="en-US" w:eastAsia="ko-KR"/>
        </w:rPr>
        <w:t xml:space="preserve"> for SL-PRS [RAN1]</w:t>
      </w:r>
      <w:r>
        <w:rPr>
          <w:rFonts w:ascii="Times New  Roman" w:eastAsia="MS Mincho" w:hAnsi="Times New  Roman"/>
          <w:i/>
          <w:iCs/>
          <w:sz w:val="18"/>
          <w:szCs w:val="18"/>
          <w:lang w:val="en-US" w:eastAsia="ko-KR"/>
        </w:rPr>
        <w:t>.</w:t>
      </w:r>
    </w:p>
    <w:p w14:paraId="039CC31D" w14:textId="77777777" w:rsidR="00EA116A" w:rsidRDefault="00000000" w:rsidP="008228B5">
      <w:pPr>
        <w:numPr>
          <w:ilvl w:val="2"/>
          <w:numId w:val="3"/>
        </w:numPr>
        <w:spacing w:line="276" w:lineRule="auto"/>
        <w:jc w:val="both"/>
        <w:rPr>
          <w:rFonts w:ascii="Times New  Roman" w:hAnsi="Times New  Roman"/>
          <w:i/>
          <w:iCs/>
          <w:sz w:val="18"/>
          <w:szCs w:val="18"/>
        </w:rPr>
      </w:pPr>
      <w:r>
        <w:rPr>
          <w:rFonts w:ascii="Times New  Roman" w:hAnsi="Times New  Roman"/>
          <w:i/>
          <w:iCs/>
          <w:sz w:val="18"/>
          <w:szCs w:val="18"/>
          <w:lang w:val="en-US" w:eastAsia="ko-KR"/>
        </w:rPr>
        <w:t>Support resource allocation for shared resource pool with Rel-16/17/18 sidelink communication and dedicated resource pool for SL PRS [RAN1].</w:t>
      </w:r>
    </w:p>
    <w:p w14:paraId="2FF5E0C4" w14:textId="77777777" w:rsidR="00EA116A" w:rsidRDefault="00000000" w:rsidP="00AE06AC">
      <w:pPr>
        <w:numPr>
          <w:ilvl w:val="0"/>
          <w:numId w:val="3"/>
        </w:numPr>
        <w:spacing w:line="276" w:lineRule="auto"/>
        <w:jc w:val="both"/>
        <w:rPr>
          <w:rFonts w:ascii="Times New  Roman" w:hAnsi="Times New  Roman"/>
          <w:i/>
          <w:iCs/>
          <w:sz w:val="18"/>
          <w:szCs w:val="18"/>
        </w:rPr>
      </w:pPr>
      <w:r>
        <w:rPr>
          <w:rFonts w:ascii="Times New  Roman" w:hAnsi="Times New  Roman"/>
          <w:i/>
          <w:iCs/>
          <w:sz w:val="18"/>
          <w:szCs w:val="18"/>
          <w:lang w:val="en-US" w:eastAsia="ko-KR"/>
        </w:rPr>
        <w:t>NOTE: For SL positioning resource (pre-)configuration in a shared resource pool with Rel-16/17/18 sidelink communication, backward compatibility with legacy Rel-16/17 UEs should be ensured.</w:t>
      </w:r>
    </w:p>
    <w:p w14:paraId="06BC7FA5" w14:textId="77777777" w:rsidR="00EA116A" w:rsidRDefault="00000000" w:rsidP="008228B5">
      <w:pPr>
        <w:numPr>
          <w:ilvl w:val="1"/>
          <w:numId w:val="3"/>
        </w:numPr>
        <w:spacing w:line="276" w:lineRule="auto"/>
        <w:jc w:val="both"/>
        <w:rPr>
          <w:rFonts w:ascii="Times New  Roman" w:hAnsi="Times New  Roman"/>
          <w:i/>
          <w:iCs/>
          <w:sz w:val="18"/>
          <w:szCs w:val="18"/>
        </w:rPr>
      </w:pPr>
      <w:r>
        <w:rPr>
          <w:rFonts w:ascii="Times New  Roman" w:hAnsi="Times New  Roman"/>
          <w:i/>
          <w:iCs/>
          <w:sz w:val="18"/>
          <w:szCs w:val="18"/>
          <w:lang w:val="en-US" w:eastAsia="ko-KR"/>
        </w:rPr>
        <w:t xml:space="preserve">Specify procedures for transmit power control for SL PRS transmissions at least based on open loop power control (OLPC) [RAN1]. </w:t>
      </w:r>
    </w:p>
    <w:p w14:paraId="08799883" w14:textId="35B7079D" w:rsidR="00EA116A" w:rsidRPr="00210CDF" w:rsidRDefault="00000000" w:rsidP="008228B5">
      <w:pPr>
        <w:numPr>
          <w:ilvl w:val="1"/>
          <w:numId w:val="3"/>
        </w:numPr>
        <w:spacing w:line="276" w:lineRule="auto"/>
        <w:jc w:val="both"/>
        <w:rPr>
          <w:rFonts w:ascii="Times New  Roman" w:hAnsi="Times New  Roman"/>
          <w:i/>
          <w:iCs/>
          <w:sz w:val="18"/>
          <w:szCs w:val="18"/>
        </w:rPr>
      </w:pPr>
      <w:r>
        <w:rPr>
          <w:rFonts w:ascii="Times New  Roman" w:hAnsi="Times New  Roman"/>
          <w:i/>
          <w:iCs/>
          <w:sz w:val="18"/>
          <w:szCs w:val="18"/>
          <w:lang w:val="en-US" w:eastAsia="ko-KR"/>
        </w:rPr>
        <w:t>Specify signalling and associated UE behavior for support of unicast, groupcast (not including many to one) and broadcast of SL PRS transmissions [RAN1, RAN2].</w:t>
      </w:r>
    </w:p>
    <w:p w14:paraId="49ABE49B" w14:textId="77777777" w:rsidR="00210CDF" w:rsidRDefault="00210CDF" w:rsidP="00210CDF">
      <w:pPr>
        <w:pBdr>
          <w:bottom w:val="single" w:sz="4" w:space="1" w:color="auto"/>
        </w:pBdr>
        <w:spacing w:line="276" w:lineRule="auto"/>
        <w:jc w:val="both"/>
        <w:rPr>
          <w:rFonts w:ascii="Times New  Roman" w:hAnsi="Times New  Roman"/>
          <w:i/>
          <w:iCs/>
          <w:sz w:val="18"/>
          <w:szCs w:val="18"/>
        </w:rPr>
      </w:pPr>
    </w:p>
    <w:p w14:paraId="3BDC9C94" w14:textId="77777777" w:rsidR="00EA116A" w:rsidRDefault="00EA116A" w:rsidP="008228B5">
      <w:pPr>
        <w:spacing w:line="276" w:lineRule="auto"/>
        <w:ind w:left="360"/>
        <w:rPr>
          <w:lang w:val="en-US" w:eastAsia="ko-KR"/>
        </w:rPr>
      </w:pPr>
    </w:p>
    <w:p w14:paraId="196F9C14" w14:textId="5DFD6206" w:rsidR="00EA116A" w:rsidRDefault="00000000" w:rsidP="008228B5">
      <w:pPr>
        <w:spacing w:line="276" w:lineRule="auto"/>
        <w:ind w:left="360"/>
        <w:rPr>
          <w:rFonts w:ascii="Times New Roman" w:hAnsi="Times New Roman" w:cs="Arial"/>
          <w:iCs/>
          <w:sz w:val="22"/>
          <w:szCs w:val="20"/>
        </w:rPr>
      </w:pPr>
      <w:r>
        <w:rPr>
          <w:rFonts w:ascii="Times New Roman" w:hAnsi="Times New Roman" w:cs="Arial"/>
          <w:iCs/>
          <w:sz w:val="22"/>
          <w:szCs w:val="20"/>
        </w:rPr>
        <w:t xml:space="preserve">The present contribution provides the details on positioning methods, underline measurements and reporting mechanisms of the measurements based of possible </w:t>
      </w:r>
      <w:r w:rsidR="008228B5">
        <w:rPr>
          <w:rFonts w:ascii="Times New Roman" w:hAnsi="Times New Roman" w:cs="Arial"/>
          <w:iCs/>
          <w:sz w:val="22"/>
          <w:szCs w:val="20"/>
        </w:rPr>
        <w:t>architecture</w:t>
      </w:r>
      <w:r>
        <w:rPr>
          <w:rFonts w:ascii="Times New Roman" w:hAnsi="Times New Roman" w:cs="Arial"/>
          <w:iCs/>
          <w:sz w:val="22"/>
          <w:szCs w:val="20"/>
        </w:rPr>
        <w:t xml:space="preserve">. </w:t>
      </w:r>
    </w:p>
    <w:p w14:paraId="69C37B96" w14:textId="77777777" w:rsidR="00EA116A" w:rsidRPr="008228B5" w:rsidRDefault="00000000">
      <w:pPr>
        <w:pStyle w:val="Heading1"/>
        <w:numPr>
          <w:ilvl w:val="0"/>
          <w:numId w:val="2"/>
        </w:numPr>
        <w:tabs>
          <w:tab w:val="left" w:pos="2847"/>
          <w:tab w:val="left" w:pos="3697"/>
          <w:tab w:val="right" w:pos="9934"/>
          <w:tab w:val="right" w:pos="11068"/>
        </w:tabs>
        <w:ind w:left="862" w:hanging="862"/>
        <w:rPr>
          <w:rFonts w:ascii="Times New Roman" w:hAnsi="Times New Roman"/>
          <w:sz w:val="28"/>
          <w:szCs w:val="24"/>
        </w:rPr>
      </w:pPr>
      <w:r w:rsidRPr="008228B5">
        <w:rPr>
          <w:rFonts w:ascii="Times New Roman" w:hAnsi="Times New Roman"/>
          <w:sz w:val="28"/>
          <w:szCs w:val="24"/>
        </w:rPr>
        <w:lastRenderedPageBreak/>
        <w:t>Methods for sidelink (SL) positioning and ranging:</w:t>
      </w:r>
    </w:p>
    <w:p w14:paraId="0B691EE9" w14:textId="17636352" w:rsidR="00EA116A" w:rsidRDefault="00000000" w:rsidP="008228B5">
      <w:pPr>
        <w:tabs>
          <w:tab w:val="left" w:pos="2847"/>
          <w:tab w:val="left" w:pos="3697"/>
          <w:tab w:val="right" w:pos="9934"/>
          <w:tab w:val="right" w:pos="11068"/>
        </w:tabs>
        <w:spacing w:before="360" w:after="60"/>
        <w:ind w:left="450"/>
        <w:jc w:val="both"/>
      </w:pPr>
      <w:r>
        <w:rPr>
          <w:rFonts w:ascii="Times New Roman" w:hAnsi="Times New Roman" w:cs="Arial"/>
          <w:sz w:val="22"/>
          <w:szCs w:val="20"/>
        </w:rPr>
        <w:t xml:space="preserve">During Rel 18 study, it is concluded that in-coverage, partial coverage and out-of-coverage (OOC) </w:t>
      </w:r>
      <w:r w:rsidR="008228B5">
        <w:rPr>
          <w:rFonts w:ascii="Times New Roman" w:hAnsi="Times New Roman" w:cs="Arial"/>
          <w:sz w:val="22"/>
          <w:szCs w:val="20"/>
        </w:rPr>
        <w:t>scenarios</w:t>
      </w:r>
      <w:r>
        <w:rPr>
          <w:rFonts w:ascii="Times New Roman" w:hAnsi="Times New Roman" w:cs="Arial"/>
          <w:sz w:val="22"/>
          <w:szCs w:val="20"/>
        </w:rPr>
        <w:t xml:space="preserve"> should be considered for normative work. Demonstrative figure for these three </w:t>
      </w:r>
      <w:r w:rsidR="008228B5">
        <w:rPr>
          <w:rFonts w:ascii="Times New Roman" w:hAnsi="Times New Roman" w:cs="Arial"/>
          <w:sz w:val="22"/>
          <w:szCs w:val="20"/>
        </w:rPr>
        <w:t>scenarios</w:t>
      </w:r>
      <w:r>
        <w:rPr>
          <w:rFonts w:ascii="Times New Roman" w:hAnsi="Times New Roman" w:cs="Arial"/>
          <w:sz w:val="22"/>
          <w:szCs w:val="20"/>
        </w:rPr>
        <w:t xml:space="preserve"> is given the figure 1 and 2.</w:t>
      </w:r>
    </w:p>
    <w:p w14:paraId="5AD375F5" w14:textId="641684CF" w:rsidR="00EA116A" w:rsidRDefault="00000000" w:rsidP="008228B5">
      <w:pPr>
        <w:tabs>
          <w:tab w:val="left" w:pos="2847"/>
          <w:tab w:val="left" w:pos="3697"/>
          <w:tab w:val="right" w:pos="9934"/>
          <w:tab w:val="right" w:pos="11068"/>
        </w:tabs>
        <w:spacing w:before="360" w:after="60"/>
        <w:ind w:left="450"/>
        <w:jc w:val="both"/>
      </w:pPr>
      <w:r>
        <w:rPr>
          <w:rFonts w:ascii="Times New Roman" w:hAnsi="Times New Roman" w:cs="Arial"/>
          <w:sz w:val="22"/>
          <w:szCs w:val="20"/>
        </w:rPr>
        <w:t xml:space="preserve">Figure 1 </w:t>
      </w:r>
      <w:r w:rsidR="008228B5">
        <w:rPr>
          <w:rFonts w:ascii="Times New Roman" w:hAnsi="Times New Roman" w:cs="Arial"/>
          <w:sz w:val="22"/>
          <w:szCs w:val="20"/>
        </w:rPr>
        <w:t>shows in</w:t>
      </w:r>
      <w:r>
        <w:rPr>
          <w:rFonts w:ascii="Times New Roman" w:hAnsi="Times New Roman" w:cs="Arial"/>
          <w:sz w:val="22"/>
          <w:szCs w:val="20"/>
        </w:rPr>
        <w:t xml:space="preserve"> coverage and partial coverage scenarios. UE which are in coverage and attached to one of the gNBs (</w:t>
      </w:r>
      <w:r w:rsidR="00586740">
        <w:rPr>
          <w:rFonts w:ascii="Times New Roman" w:hAnsi="Times New Roman" w:cs="Arial"/>
          <w:sz w:val="22"/>
          <w:szCs w:val="20"/>
        </w:rPr>
        <w:t>i.e.,</w:t>
      </w:r>
      <w:r>
        <w:rPr>
          <w:rFonts w:ascii="Times New Roman" w:hAnsi="Times New Roman" w:cs="Arial"/>
          <w:sz w:val="22"/>
          <w:szCs w:val="20"/>
        </w:rPr>
        <w:t xml:space="preserve"> gNB 1 and gNB 2) can be localised using Uu link and PC5-link jointly. This is will necessary in some cases where UE is not visible wrt required TRP/gNBs where it will use UEs in the vicinity to </w:t>
      </w:r>
      <w:r w:rsidR="008228B5">
        <w:rPr>
          <w:rFonts w:ascii="Times New Roman" w:hAnsi="Times New Roman" w:cs="Arial"/>
          <w:sz w:val="22"/>
          <w:szCs w:val="20"/>
        </w:rPr>
        <w:t>localise</w:t>
      </w:r>
      <w:r>
        <w:rPr>
          <w:rFonts w:ascii="Times New Roman" w:hAnsi="Times New Roman" w:cs="Arial"/>
          <w:sz w:val="22"/>
          <w:szCs w:val="20"/>
        </w:rPr>
        <w:t xml:space="preserve"> the target node over PC5 link. Similarly in partial case where there is a UE in OOC but connected to network using UE to Network relay (UE Relay). This this case target UE will not have direct connection with LMF but through UE to network relay.  In this case either gNB or UE to network relay will choose other UEs (Anchor UEs) to localize the target UE over PC-5 link and measurement will be communicated to LMF through UE to network relay.</w:t>
      </w:r>
    </w:p>
    <w:p w14:paraId="7D61235F" w14:textId="6CE4C34C"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i/>
          <w:iCs/>
          <w:sz w:val="18"/>
          <w:szCs w:val="20"/>
        </w:rPr>
      </w:pPr>
      <w:r>
        <w:rPr>
          <w:noProof/>
        </w:rPr>
        <w:drawing>
          <wp:anchor distT="0" distB="0" distL="0" distR="0" simplePos="0" relativeHeight="3" behindDoc="0" locked="0" layoutInCell="1" allowOverlap="1" wp14:anchorId="0BBE2128" wp14:editId="180AA9EA">
            <wp:simplePos x="0" y="0"/>
            <wp:positionH relativeFrom="column">
              <wp:posOffset>1169035</wp:posOffset>
            </wp:positionH>
            <wp:positionV relativeFrom="paragraph">
              <wp:posOffset>87630</wp:posOffset>
            </wp:positionV>
            <wp:extent cx="4296410" cy="2416810"/>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4296410" cy="2416810"/>
                    </a:xfrm>
                    <a:prstGeom prst="rect">
                      <a:avLst/>
                    </a:prstGeom>
                  </pic:spPr>
                </pic:pic>
              </a:graphicData>
            </a:graphic>
          </wp:anchor>
        </w:drawing>
      </w:r>
      <w:r>
        <w:rPr>
          <w:rFonts w:ascii="Times New Roman" w:hAnsi="Times New Roman" w:cs="Arial"/>
          <w:i/>
          <w:iCs/>
          <w:sz w:val="18"/>
          <w:szCs w:val="20"/>
        </w:rPr>
        <w:t xml:space="preserve">Figure 1: In coverage and partial of coverage deployment for commercial, public safety etc </w:t>
      </w:r>
      <w:r w:rsidR="008228B5">
        <w:rPr>
          <w:rFonts w:ascii="Times New Roman" w:hAnsi="Times New Roman" w:cs="Arial"/>
          <w:i/>
          <w:iCs/>
          <w:sz w:val="18"/>
          <w:szCs w:val="20"/>
        </w:rPr>
        <w:t>use cases</w:t>
      </w:r>
      <w:r>
        <w:rPr>
          <w:rFonts w:ascii="Times New Roman" w:hAnsi="Times New Roman" w:cs="Arial"/>
          <w:i/>
          <w:iCs/>
          <w:sz w:val="18"/>
          <w:szCs w:val="20"/>
        </w:rPr>
        <w:t xml:space="preserve">. UE in OCC will be connected to network (gNB 1) through </w:t>
      </w:r>
      <w:r w:rsidR="008228B5">
        <w:rPr>
          <w:rFonts w:ascii="Times New Roman" w:hAnsi="Times New Roman" w:cs="Arial"/>
          <w:i/>
          <w:iCs/>
          <w:sz w:val="18"/>
          <w:szCs w:val="20"/>
        </w:rPr>
        <w:t>relay</w:t>
      </w:r>
      <w:r>
        <w:rPr>
          <w:rFonts w:ascii="Times New Roman" w:hAnsi="Times New Roman" w:cs="Arial"/>
          <w:i/>
          <w:iCs/>
          <w:sz w:val="18"/>
          <w:szCs w:val="20"/>
        </w:rPr>
        <w:t xml:space="preserve"> UE and help the localization of UE using Uu and PC5 link.  LMF is connected to target UE through NB and relay UE.</w:t>
      </w:r>
    </w:p>
    <w:p w14:paraId="1296FEE2" w14:textId="6E855AF7"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rPr>
      </w:pPr>
      <w:r>
        <w:rPr>
          <w:noProof/>
        </w:rPr>
        <w:drawing>
          <wp:anchor distT="0" distB="0" distL="0" distR="0" simplePos="0" relativeHeight="2" behindDoc="0" locked="0" layoutInCell="1" allowOverlap="1" wp14:anchorId="6C253A31" wp14:editId="6B364EE0">
            <wp:simplePos x="0" y="0"/>
            <wp:positionH relativeFrom="column">
              <wp:posOffset>848995</wp:posOffset>
            </wp:positionH>
            <wp:positionV relativeFrom="paragraph">
              <wp:posOffset>214630</wp:posOffset>
            </wp:positionV>
            <wp:extent cx="4633595" cy="2606675"/>
            <wp:effectExtent l="0" t="0" r="0" b="0"/>
            <wp:wrapTopAndBottom/>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6"/>
                    <a:stretch>
                      <a:fillRect/>
                    </a:stretch>
                  </pic:blipFill>
                  <pic:spPr bwMode="auto">
                    <a:xfrm>
                      <a:off x="0" y="0"/>
                      <a:ext cx="4633595" cy="2606675"/>
                    </a:xfrm>
                    <a:prstGeom prst="rect">
                      <a:avLst/>
                    </a:prstGeom>
                  </pic:spPr>
                </pic:pic>
              </a:graphicData>
            </a:graphic>
          </wp:anchor>
        </w:drawing>
      </w:r>
      <w:r>
        <w:rPr>
          <w:rFonts w:ascii="Times New Roman" w:hAnsi="Times New Roman" w:cs="Arial"/>
          <w:i/>
          <w:iCs/>
          <w:sz w:val="18"/>
          <w:szCs w:val="20"/>
        </w:rPr>
        <w:t xml:space="preserve"> Figure 2: V2X use case with out of coverage deployment where RSU unit are deployed for localizing the vehicle on the road/highways. One or more of the RSUs will have LMF like </w:t>
      </w:r>
      <w:r w:rsidR="008228B5">
        <w:rPr>
          <w:rFonts w:ascii="Times New Roman" w:hAnsi="Times New Roman" w:cs="Arial"/>
          <w:i/>
          <w:iCs/>
          <w:sz w:val="18"/>
          <w:szCs w:val="20"/>
        </w:rPr>
        <w:t>functionality</w:t>
      </w:r>
      <w:r>
        <w:rPr>
          <w:rFonts w:ascii="Times New Roman" w:hAnsi="Times New Roman" w:cs="Arial"/>
          <w:i/>
          <w:iCs/>
          <w:sz w:val="18"/>
          <w:szCs w:val="20"/>
        </w:rPr>
        <w:t xml:space="preserve">. </w:t>
      </w:r>
      <w:r>
        <w:rPr>
          <w:rFonts w:ascii="Times New Roman" w:hAnsi="Times New Roman" w:cs="Arial"/>
          <w:sz w:val="22"/>
          <w:szCs w:val="20"/>
        </w:rPr>
        <w:t xml:space="preserve"> </w:t>
      </w:r>
    </w:p>
    <w:p w14:paraId="45BCD1E2" w14:textId="63B2ABED"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rPr>
      </w:pPr>
      <w:r>
        <w:rPr>
          <w:rFonts w:ascii="Times New Roman" w:hAnsi="Times New Roman" w:cs="Arial"/>
          <w:sz w:val="22"/>
          <w:szCs w:val="20"/>
        </w:rPr>
        <w:lastRenderedPageBreak/>
        <w:t xml:space="preserve">Figure 2 shown OOC case with highway deployment of V2X use case. </w:t>
      </w:r>
      <w:r w:rsidR="008228B5">
        <w:rPr>
          <w:rFonts w:ascii="Times New Roman" w:hAnsi="Times New Roman" w:cs="Arial"/>
          <w:sz w:val="22"/>
          <w:szCs w:val="20"/>
        </w:rPr>
        <w:t>Deployment</w:t>
      </w:r>
      <w:r>
        <w:rPr>
          <w:rFonts w:ascii="Times New Roman" w:hAnsi="Times New Roman" w:cs="Arial"/>
          <w:sz w:val="22"/>
          <w:szCs w:val="20"/>
        </w:rPr>
        <w:t xml:space="preserve"> uses road side unit (RSU)s for </w:t>
      </w:r>
      <w:r w:rsidR="008228B5">
        <w:rPr>
          <w:rFonts w:ascii="Times New Roman" w:hAnsi="Times New Roman" w:cs="Arial"/>
          <w:sz w:val="22"/>
          <w:szCs w:val="20"/>
        </w:rPr>
        <w:t>localizing</w:t>
      </w:r>
      <w:r>
        <w:rPr>
          <w:rFonts w:ascii="Times New Roman" w:hAnsi="Times New Roman" w:cs="Arial"/>
          <w:sz w:val="22"/>
          <w:szCs w:val="20"/>
        </w:rPr>
        <w:t xml:space="preserve"> the vehicles with V2X connectivity with RSU. One or more RSU will have LMF like functionality which will be capable of SL positioning signalling exchange with target UE and anchor </w:t>
      </w:r>
      <w:r w:rsidR="008228B5">
        <w:rPr>
          <w:rFonts w:ascii="Times New Roman" w:hAnsi="Times New Roman" w:cs="Arial"/>
          <w:sz w:val="22"/>
          <w:szCs w:val="20"/>
        </w:rPr>
        <w:t>UEs and</w:t>
      </w:r>
      <w:r>
        <w:rPr>
          <w:rFonts w:ascii="Times New Roman" w:hAnsi="Times New Roman" w:cs="Arial"/>
          <w:sz w:val="22"/>
          <w:szCs w:val="20"/>
        </w:rPr>
        <w:t xml:space="preserve"> deriving the positioning of target UE.  </w:t>
      </w:r>
    </w:p>
    <w:p w14:paraId="77CCA443" w14:textId="02866FF8" w:rsidR="00EA116A" w:rsidRDefault="00000000" w:rsidP="008228B5">
      <w:pPr>
        <w:tabs>
          <w:tab w:val="left" w:pos="2847"/>
          <w:tab w:val="left" w:pos="3697"/>
          <w:tab w:val="right" w:pos="9934"/>
          <w:tab w:val="right" w:pos="11068"/>
        </w:tabs>
        <w:spacing w:before="360" w:after="60"/>
        <w:ind w:left="450"/>
        <w:jc w:val="both"/>
      </w:pPr>
      <w:r>
        <w:rPr>
          <w:rFonts w:ascii="Times New Roman" w:hAnsi="Times New Roman" w:cs="Arial"/>
          <w:sz w:val="22"/>
          <w:szCs w:val="20"/>
        </w:rPr>
        <w:t xml:space="preserve">In study phase, different methods were analysed to support absolute, relative positioning and directional and distance ranging. The methods like SL-TDOA, SL-RTT and SL-AoA are recommended as a conclusion. These methods will </w:t>
      </w:r>
      <w:r w:rsidR="008228B5">
        <w:rPr>
          <w:rFonts w:ascii="Times New Roman" w:hAnsi="Times New Roman" w:cs="Arial"/>
          <w:sz w:val="22"/>
          <w:szCs w:val="20"/>
        </w:rPr>
        <w:t>cover</w:t>
      </w:r>
      <w:r>
        <w:rPr>
          <w:rFonts w:ascii="Times New Roman" w:hAnsi="Times New Roman" w:cs="Arial"/>
          <w:sz w:val="22"/>
          <w:szCs w:val="20"/>
        </w:rPr>
        <w:t xml:space="preserve"> the various </w:t>
      </w:r>
      <w:r w:rsidR="008228B5">
        <w:rPr>
          <w:rFonts w:ascii="Times New Roman" w:hAnsi="Times New Roman" w:cs="Arial"/>
          <w:sz w:val="22"/>
          <w:szCs w:val="20"/>
        </w:rPr>
        <w:t>use cases</w:t>
      </w:r>
      <w:r>
        <w:rPr>
          <w:rFonts w:ascii="Times New Roman" w:hAnsi="Times New Roman" w:cs="Arial"/>
          <w:sz w:val="22"/>
          <w:szCs w:val="20"/>
        </w:rPr>
        <w:t xml:space="preserve"> that will be encountered in the SL deployment covering all above three scenarios. SL-TDOA can be designed to have feature of both DL-TDOA and UL-TDOA based on the available knowledge of reference and locations of the Anchor UEs. For </w:t>
      </w:r>
      <w:r w:rsidR="008228B5">
        <w:rPr>
          <w:rFonts w:ascii="Times New Roman" w:hAnsi="Times New Roman" w:cs="Arial"/>
          <w:sz w:val="22"/>
          <w:szCs w:val="20"/>
        </w:rPr>
        <w:t>example,</w:t>
      </w:r>
      <w:r>
        <w:rPr>
          <w:rFonts w:ascii="Times New Roman" w:hAnsi="Times New Roman" w:cs="Arial"/>
          <w:sz w:val="22"/>
          <w:szCs w:val="20"/>
        </w:rPr>
        <w:t xml:space="preserve"> in deployment with RSUs in the sidelink network, it will be feasible to have location knowledge of possible anchor UEs (RSUs) with sufficient level of synchronization. This will facilitate to used the SL-TDOA method like DL-TDOA operation to get to localize the target UE w.r.t. absolute positioning, relative positioning and distance ranging. If the location of Anchors are not known and/or </w:t>
      </w:r>
      <w:r w:rsidR="008228B5">
        <w:rPr>
          <w:rFonts w:ascii="Times New Roman" w:hAnsi="Times New Roman" w:cs="Arial"/>
          <w:sz w:val="22"/>
          <w:szCs w:val="20"/>
        </w:rPr>
        <w:t>synchronization</w:t>
      </w:r>
      <w:r>
        <w:rPr>
          <w:rFonts w:ascii="Times New Roman" w:hAnsi="Times New Roman" w:cs="Arial"/>
          <w:sz w:val="22"/>
          <w:szCs w:val="20"/>
        </w:rPr>
        <w:t xml:space="preserve"> is not reliable then SL-RTT like solutions or SL-TDOA with UL-TDOA like </w:t>
      </w:r>
      <w:r w:rsidR="008228B5">
        <w:rPr>
          <w:rFonts w:ascii="Times New Roman" w:hAnsi="Times New Roman" w:cs="Arial"/>
          <w:sz w:val="22"/>
          <w:szCs w:val="20"/>
        </w:rPr>
        <w:t>operation</w:t>
      </w:r>
      <w:r>
        <w:rPr>
          <w:rFonts w:ascii="Times New Roman" w:hAnsi="Times New Roman" w:cs="Arial"/>
          <w:sz w:val="22"/>
          <w:szCs w:val="20"/>
        </w:rPr>
        <w:t xml:space="preserve"> can be used get the location of target UE. SL-AoA can be used </w:t>
      </w:r>
      <w:r w:rsidR="008228B5">
        <w:rPr>
          <w:rFonts w:ascii="Times New Roman" w:hAnsi="Times New Roman" w:cs="Arial"/>
          <w:sz w:val="22"/>
          <w:szCs w:val="20"/>
        </w:rPr>
        <w:t>primarily</w:t>
      </w:r>
      <w:r>
        <w:rPr>
          <w:rFonts w:ascii="Times New Roman" w:hAnsi="Times New Roman" w:cs="Arial"/>
          <w:sz w:val="22"/>
          <w:szCs w:val="20"/>
        </w:rPr>
        <w:t xml:space="preserve"> for directional ranging considering limited antennas at UEs but in case of RSU where number of antennas can be sufficiently large in such case can be configured to </w:t>
      </w:r>
      <w:r w:rsidR="008228B5">
        <w:rPr>
          <w:rFonts w:ascii="Times New Roman" w:hAnsi="Times New Roman" w:cs="Arial"/>
          <w:sz w:val="22"/>
          <w:szCs w:val="20"/>
        </w:rPr>
        <w:t>determine</w:t>
      </w:r>
      <w:r>
        <w:rPr>
          <w:rFonts w:ascii="Times New Roman" w:hAnsi="Times New Roman" w:cs="Arial"/>
          <w:sz w:val="22"/>
          <w:szCs w:val="20"/>
        </w:rPr>
        <w:t xml:space="preserve"> the absolute and relative </w:t>
      </w:r>
      <w:r w:rsidR="008228B5">
        <w:rPr>
          <w:rFonts w:ascii="Times New Roman" w:hAnsi="Times New Roman" w:cs="Arial"/>
          <w:sz w:val="22"/>
          <w:szCs w:val="20"/>
        </w:rPr>
        <w:t>positioning</w:t>
      </w:r>
      <w:r>
        <w:rPr>
          <w:rFonts w:ascii="Times New Roman" w:hAnsi="Times New Roman" w:cs="Arial"/>
          <w:sz w:val="22"/>
          <w:szCs w:val="20"/>
        </w:rPr>
        <w:t xml:space="preserve"> as well. </w:t>
      </w:r>
    </w:p>
    <w:p w14:paraId="00C6A464" w14:textId="277EDFF9" w:rsidR="00EA116A" w:rsidRDefault="00000000" w:rsidP="008228B5">
      <w:pPr>
        <w:tabs>
          <w:tab w:val="left" w:pos="2847"/>
          <w:tab w:val="left" w:pos="3697"/>
          <w:tab w:val="right" w:pos="9934"/>
          <w:tab w:val="right" w:pos="11068"/>
        </w:tabs>
        <w:spacing w:before="360" w:after="60"/>
        <w:ind w:left="450"/>
        <w:jc w:val="both"/>
      </w:pPr>
      <w:bookmarkStart w:id="3" w:name="_Hlk127507722"/>
      <w:r>
        <w:rPr>
          <w:rFonts w:ascii="Times New Roman" w:hAnsi="Times New Roman" w:cs="Arial"/>
          <w:b/>
          <w:bCs/>
          <w:sz w:val="22"/>
          <w:szCs w:val="20"/>
        </w:rPr>
        <w:t>Observation</w:t>
      </w:r>
      <w:r w:rsidR="00EF45FF">
        <w:rPr>
          <w:rFonts w:ascii="Times New Roman" w:hAnsi="Times New Roman" w:cs="Arial"/>
          <w:b/>
          <w:bCs/>
          <w:sz w:val="22"/>
          <w:szCs w:val="20"/>
        </w:rPr>
        <w:t xml:space="preserve"> 1</w:t>
      </w:r>
      <w:r>
        <w:rPr>
          <w:rFonts w:ascii="Times New Roman" w:hAnsi="Times New Roman" w:cs="Arial"/>
          <w:b/>
          <w:bCs/>
          <w:sz w:val="22"/>
          <w:szCs w:val="20"/>
        </w:rPr>
        <w:t>:</w:t>
      </w:r>
      <w:r>
        <w:rPr>
          <w:rFonts w:ascii="Times New Roman" w:hAnsi="Times New Roman" w:cs="Arial"/>
          <w:sz w:val="22"/>
          <w:szCs w:val="20"/>
        </w:rPr>
        <w:t xml:space="preserve"> SL-TDOA, SL-RTT and SL-AoA positioning methods can be used in large number of SL positioning </w:t>
      </w:r>
      <w:r w:rsidR="008228B5">
        <w:rPr>
          <w:rFonts w:ascii="Times New Roman" w:hAnsi="Times New Roman" w:cs="Arial"/>
          <w:sz w:val="22"/>
          <w:szCs w:val="20"/>
        </w:rPr>
        <w:t>use cases</w:t>
      </w:r>
      <w:r>
        <w:rPr>
          <w:rFonts w:ascii="Times New Roman" w:hAnsi="Times New Roman" w:cs="Arial"/>
          <w:sz w:val="22"/>
          <w:szCs w:val="20"/>
        </w:rPr>
        <w:t xml:space="preserve"> to localize the target UE over sidelink/PC-5 link.</w:t>
      </w:r>
    </w:p>
    <w:p w14:paraId="5F9D4227" w14:textId="3601D744" w:rsidR="00EA116A" w:rsidRDefault="00000000" w:rsidP="008228B5">
      <w:pPr>
        <w:tabs>
          <w:tab w:val="left" w:pos="2847"/>
          <w:tab w:val="left" w:pos="3697"/>
          <w:tab w:val="right" w:pos="9934"/>
          <w:tab w:val="right" w:pos="11068"/>
        </w:tabs>
        <w:spacing w:before="360" w:after="60"/>
        <w:ind w:left="450"/>
        <w:jc w:val="both"/>
      </w:pPr>
      <w:r>
        <w:rPr>
          <w:rFonts w:ascii="Times New Roman" w:hAnsi="Times New Roman" w:cs="Arial"/>
          <w:b/>
          <w:bCs/>
          <w:sz w:val="22"/>
          <w:szCs w:val="20"/>
        </w:rPr>
        <w:t>Proposal</w:t>
      </w:r>
      <w:r w:rsidR="00EF45FF">
        <w:rPr>
          <w:rFonts w:ascii="Times New Roman" w:hAnsi="Times New Roman" w:cs="Arial"/>
          <w:b/>
          <w:bCs/>
          <w:sz w:val="22"/>
          <w:szCs w:val="20"/>
        </w:rPr>
        <w:t xml:space="preserve"> 1</w:t>
      </w:r>
      <w:r>
        <w:rPr>
          <w:rFonts w:ascii="Times New Roman" w:hAnsi="Times New Roman" w:cs="Arial"/>
          <w:b/>
          <w:bCs/>
          <w:sz w:val="22"/>
          <w:szCs w:val="20"/>
        </w:rPr>
        <w:t xml:space="preserve">: </w:t>
      </w:r>
      <w:r>
        <w:rPr>
          <w:rFonts w:ascii="Times New Roman" w:hAnsi="Times New Roman" w:cs="Arial"/>
          <w:sz w:val="22"/>
          <w:szCs w:val="20"/>
        </w:rPr>
        <w:t>SL-TDOA, SL-RTT and SL-AoA methods should be defined for SL positioning and ranging purpose.</w:t>
      </w:r>
    </w:p>
    <w:p w14:paraId="2EFFCA5B" w14:textId="09CA3B70" w:rsidR="00EA116A" w:rsidRDefault="00000000" w:rsidP="008228B5">
      <w:pPr>
        <w:tabs>
          <w:tab w:val="left" w:pos="2847"/>
          <w:tab w:val="left" w:pos="3697"/>
          <w:tab w:val="right" w:pos="9934"/>
          <w:tab w:val="right" w:pos="11068"/>
        </w:tabs>
        <w:spacing w:before="360" w:after="60"/>
        <w:ind w:left="450"/>
        <w:jc w:val="both"/>
      </w:pPr>
      <w:r>
        <w:rPr>
          <w:rFonts w:ascii="Times New Roman" w:hAnsi="Times New Roman" w:cs="Arial"/>
          <w:b/>
          <w:bCs/>
          <w:sz w:val="22"/>
          <w:szCs w:val="20"/>
        </w:rPr>
        <w:t>Proposal</w:t>
      </w:r>
      <w:r w:rsidR="00EF45FF">
        <w:rPr>
          <w:rFonts w:ascii="Times New Roman" w:hAnsi="Times New Roman" w:cs="Arial"/>
          <w:b/>
          <w:bCs/>
          <w:sz w:val="22"/>
          <w:szCs w:val="20"/>
        </w:rPr>
        <w:t xml:space="preserve"> 2</w:t>
      </w:r>
      <w:r>
        <w:rPr>
          <w:rFonts w:ascii="Times New Roman" w:hAnsi="Times New Roman" w:cs="Arial"/>
          <w:b/>
          <w:bCs/>
          <w:sz w:val="22"/>
          <w:szCs w:val="20"/>
        </w:rPr>
        <w:t>:</w:t>
      </w:r>
      <w:r>
        <w:rPr>
          <w:rFonts w:ascii="Times New Roman" w:hAnsi="Times New Roman" w:cs="Arial"/>
          <w:sz w:val="22"/>
          <w:szCs w:val="20"/>
        </w:rPr>
        <w:t xml:space="preserve"> For SL-TDOA method, both D</w:t>
      </w:r>
      <w:r>
        <w:rPr>
          <w:rFonts w:ascii="Times New Roman" w:eastAsia="Times New Roman" w:hAnsi="Times New Roman" w:cs="Arial"/>
          <w:sz w:val="22"/>
          <w:szCs w:val="20"/>
        </w:rPr>
        <w:t xml:space="preserve">L-TDOA-like operation and UL-TDOA like operation should be supported. </w:t>
      </w:r>
    </w:p>
    <w:p w14:paraId="2602D17D" w14:textId="5A9C187E" w:rsidR="00EA116A" w:rsidRDefault="00000000" w:rsidP="008228B5">
      <w:pPr>
        <w:tabs>
          <w:tab w:val="left" w:pos="2847"/>
          <w:tab w:val="left" w:pos="3697"/>
          <w:tab w:val="right" w:pos="9934"/>
          <w:tab w:val="right" w:pos="11068"/>
        </w:tabs>
        <w:spacing w:before="360" w:after="60"/>
        <w:ind w:left="450"/>
        <w:jc w:val="both"/>
      </w:pPr>
      <w:r>
        <w:rPr>
          <w:rFonts w:ascii="Times New Roman" w:eastAsia="Times New Roman" w:hAnsi="Times New Roman" w:cs="Arial"/>
          <w:b/>
          <w:bCs/>
          <w:sz w:val="22"/>
          <w:szCs w:val="20"/>
        </w:rPr>
        <w:t>Proposal</w:t>
      </w:r>
      <w:r w:rsidR="00EF45FF">
        <w:rPr>
          <w:rFonts w:ascii="Times New Roman" w:eastAsia="Times New Roman" w:hAnsi="Times New Roman" w:cs="Arial"/>
          <w:b/>
          <w:bCs/>
          <w:sz w:val="22"/>
          <w:szCs w:val="20"/>
        </w:rPr>
        <w:t xml:space="preserve"> 3</w:t>
      </w:r>
      <w:r>
        <w:rPr>
          <w:rFonts w:ascii="Times New Roman" w:eastAsia="Times New Roman" w:hAnsi="Times New Roman" w:cs="Arial"/>
          <w:b/>
          <w:bCs/>
          <w:sz w:val="22"/>
          <w:szCs w:val="20"/>
        </w:rPr>
        <w:t xml:space="preserve">: </w:t>
      </w:r>
      <w:r>
        <w:rPr>
          <w:rFonts w:ascii="Times New Roman" w:eastAsia="Times New Roman" w:hAnsi="Times New Roman" w:cs="Arial"/>
          <w:sz w:val="22"/>
          <w:szCs w:val="20"/>
        </w:rPr>
        <w:t xml:space="preserve">For absolute positioning, relative positioning and </w:t>
      </w:r>
      <w:r w:rsidR="008228B5">
        <w:rPr>
          <w:rFonts w:ascii="Times New Roman" w:eastAsia="Times New Roman" w:hAnsi="Times New Roman" w:cs="Arial"/>
          <w:sz w:val="22"/>
          <w:szCs w:val="20"/>
        </w:rPr>
        <w:t>distance</w:t>
      </w:r>
      <w:r>
        <w:rPr>
          <w:rFonts w:ascii="Times New Roman" w:eastAsia="Times New Roman" w:hAnsi="Times New Roman" w:cs="Arial"/>
          <w:sz w:val="22"/>
          <w:szCs w:val="20"/>
        </w:rPr>
        <w:t xml:space="preserve"> ranging SL-TDOA and SL-RTT and SL-AOA should be supported.</w:t>
      </w:r>
    </w:p>
    <w:p w14:paraId="7D035307" w14:textId="78E47AFA" w:rsidR="00EA116A" w:rsidRDefault="00000000" w:rsidP="00471BED">
      <w:pPr>
        <w:tabs>
          <w:tab w:val="left" w:pos="2847"/>
          <w:tab w:val="left" w:pos="3697"/>
          <w:tab w:val="right" w:pos="9934"/>
          <w:tab w:val="right" w:pos="11068"/>
        </w:tabs>
        <w:spacing w:before="360" w:after="60"/>
        <w:ind w:left="450"/>
        <w:jc w:val="both"/>
      </w:pPr>
      <w:r>
        <w:rPr>
          <w:rFonts w:ascii="Times New Roman" w:eastAsia="Times New Roman" w:hAnsi="Times New Roman" w:cs="Arial"/>
          <w:b/>
          <w:bCs/>
          <w:sz w:val="22"/>
          <w:szCs w:val="20"/>
        </w:rPr>
        <w:t>Proposal</w:t>
      </w:r>
      <w:r w:rsidR="00EF45FF">
        <w:rPr>
          <w:rFonts w:ascii="Times New Roman" w:eastAsia="Times New Roman" w:hAnsi="Times New Roman" w:cs="Arial"/>
          <w:b/>
          <w:bCs/>
          <w:sz w:val="22"/>
          <w:szCs w:val="20"/>
        </w:rPr>
        <w:t xml:space="preserve"> 4</w:t>
      </w:r>
      <w:r>
        <w:rPr>
          <w:rFonts w:ascii="Times New Roman" w:eastAsia="Times New Roman" w:hAnsi="Times New Roman" w:cs="Arial"/>
          <w:b/>
          <w:bCs/>
          <w:sz w:val="22"/>
          <w:szCs w:val="20"/>
        </w:rPr>
        <w:t>:</w:t>
      </w:r>
      <w:r>
        <w:rPr>
          <w:rFonts w:ascii="Times New Roman" w:eastAsia="Times New Roman" w:hAnsi="Times New Roman" w:cs="Arial"/>
          <w:sz w:val="22"/>
          <w:szCs w:val="20"/>
        </w:rPr>
        <w:t xml:space="preserve"> For distance ranging SL-TDOA and SL-RTT and SL-AOA should be supported.</w:t>
      </w:r>
    </w:p>
    <w:bookmarkEnd w:id="3"/>
    <w:p w14:paraId="039531CD" w14:textId="3DE2A9B7" w:rsidR="00EA116A" w:rsidRPr="00471BED" w:rsidRDefault="008228B5" w:rsidP="00471BED">
      <w:pPr>
        <w:pStyle w:val="Heading1"/>
        <w:numPr>
          <w:ilvl w:val="0"/>
          <w:numId w:val="2"/>
        </w:numPr>
        <w:tabs>
          <w:tab w:val="left" w:pos="2847"/>
          <w:tab w:val="left" w:pos="3697"/>
          <w:tab w:val="right" w:pos="9934"/>
          <w:tab w:val="right" w:pos="11068"/>
        </w:tabs>
        <w:ind w:left="862" w:hanging="862"/>
        <w:rPr>
          <w:rFonts w:ascii="Times New Roman" w:hAnsi="Times New Roman"/>
          <w:sz w:val="28"/>
          <w:szCs w:val="24"/>
        </w:rPr>
      </w:pPr>
      <w:r w:rsidRPr="00471BED">
        <w:rPr>
          <w:rFonts w:ascii="Times New Roman" w:hAnsi="Times New Roman"/>
          <w:sz w:val="28"/>
          <w:szCs w:val="24"/>
        </w:rPr>
        <w:t>Measurements and reporting for SL positioning methods.</w:t>
      </w:r>
    </w:p>
    <w:p w14:paraId="0DA43B80" w14:textId="4D032297" w:rsidR="00EA116A" w:rsidRDefault="00000000" w:rsidP="008228B5">
      <w:pPr>
        <w:tabs>
          <w:tab w:val="left" w:pos="2847"/>
          <w:tab w:val="left" w:pos="3697"/>
          <w:tab w:val="right" w:pos="9934"/>
          <w:tab w:val="right" w:pos="11068"/>
        </w:tabs>
        <w:spacing w:before="360" w:after="60"/>
        <w:ind w:left="450"/>
        <w:jc w:val="both"/>
      </w:pPr>
      <w:r>
        <w:rPr>
          <w:rFonts w:ascii="Times New Roman" w:hAnsi="Times New Roman" w:cs="Arial"/>
          <w:sz w:val="22"/>
          <w:szCs w:val="20"/>
          <w:lang w:val="en-US"/>
        </w:rPr>
        <w:t>Position request can be initiated by either anchor UE or target UE. Further positioning method configuration can be broadly categorized as UE based method and UE assisted method. In UE assisted method the measurements are shared back to the SL-PRS transmitting UE/positioning server whereas in UE based method, the SL-PRS receiving UE further process the measurements performed on SL-PRS to get the positioning of Target UE. The receiving UE can be</w:t>
      </w:r>
      <w:r w:rsidR="008228B5">
        <w:rPr>
          <w:rFonts w:ascii="Times New Roman" w:hAnsi="Times New Roman" w:cs="Arial"/>
          <w:sz w:val="22"/>
          <w:szCs w:val="20"/>
          <w:lang w:val="en-US"/>
        </w:rPr>
        <w:t xml:space="preserve"> the </w:t>
      </w:r>
      <w:r>
        <w:rPr>
          <w:rFonts w:ascii="Times New Roman" w:hAnsi="Times New Roman" w:cs="Arial"/>
          <w:sz w:val="22"/>
          <w:szCs w:val="20"/>
          <w:lang w:val="en-US"/>
        </w:rPr>
        <w:t xml:space="preserve"> target UE or </w:t>
      </w:r>
      <w:r w:rsidR="008228B5">
        <w:rPr>
          <w:rFonts w:ascii="Times New Roman" w:hAnsi="Times New Roman" w:cs="Arial"/>
          <w:sz w:val="22"/>
          <w:szCs w:val="20"/>
          <w:lang w:val="en-US"/>
        </w:rPr>
        <w:t xml:space="preserve">the </w:t>
      </w:r>
      <w:r>
        <w:rPr>
          <w:rFonts w:ascii="Times New Roman" w:hAnsi="Times New Roman" w:cs="Arial"/>
          <w:sz w:val="22"/>
          <w:szCs w:val="20"/>
          <w:lang w:val="en-US"/>
        </w:rPr>
        <w:t>anchor UE which is based on node initiating the SL-PRS transmission. Detailed positioning measurements and reporting procedures are provided in the following section for each positioning method.</w:t>
      </w:r>
    </w:p>
    <w:p w14:paraId="708B4F8D" w14:textId="77777777" w:rsidR="00EA116A" w:rsidRDefault="00000000" w:rsidP="008228B5">
      <w:pPr>
        <w:pStyle w:val="Heading2"/>
        <w:numPr>
          <w:ilvl w:val="0"/>
          <w:numId w:val="8"/>
        </w:numPr>
      </w:pPr>
      <w:r w:rsidRPr="008228B5">
        <w:rPr>
          <w:lang w:val="en-US"/>
        </w:rPr>
        <w:t>Sidelink Time difference of Arrival (SL-TDOA) Method:</w:t>
      </w:r>
    </w:p>
    <w:p w14:paraId="2B77BAF3" w14:textId="36862A81"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sz w:val="22"/>
          <w:szCs w:val="20"/>
          <w:lang w:val="en-US"/>
        </w:rPr>
        <w:t xml:space="preserve">In SL-TDOA, method can be based on both DL-TDOA and UL-TDOA. As mentioned in the above section the operation of SL-TDOA can be decided by the positioning server or reference Anchor UE (UE initiating and/or coordinating the positioning of Target UE). </w:t>
      </w:r>
      <w:r w:rsidR="008228B5">
        <w:rPr>
          <w:rFonts w:ascii="Times New Roman" w:hAnsi="Times New Roman" w:cs="Arial"/>
          <w:sz w:val="22"/>
          <w:szCs w:val="20"/>
          <w:lang w:val="en-US"/>
        </w:rPr>
        <w:t>For DL</w:t>
      </w:r>
      <w:r>
        <w:rPr>
          <w:rFonts w:ascii="Times New Roman" w:hAnsi="Times New Roman" w:cs="Arial"/>
          <w:sz w:val="22"/>
          <w:szCs w:val="20"/>
          <w:lang w:val="en-US"/>
        </w:rPr>
        <w:t xml:space="preserve"> -</w:t>
      </w:r>
      <w:r w:rsidR="008228B5">
        <w:rPr>
          <w:rFonts w:ascii="Times New Roman" w:hAnsi="Times New Roman" w:cs="Arial"/>
          <w:sz w:val="22"/>
          <w:szCs w:val="20"/>
          <w:lang w:val="en-US"/>
        </w:rPr>
        <w:t>TDOA like</w:t>
      </w:r>
      <w:r>
        <w:rPr>
          <w:rFonts w:ascii="Times New Roman" w:hAnsi="Times New Roman" w:cs="Arial"/>
          <w:sz w:val="22"/>
          <w:szCs w:val="20"/>
          <w:lang w:val="en-US"/>
        </w:rPr>
        <w:t xml:space="preserve"> operation of SL-TDOA, reference Anchor UE will decide the assisting Anchor nodes and direction of SL-PRS transmission will be from Anchor UEs to Target UE. Positioning server can be residing or connected to one of the Anchor UE preferably to reference Anchor UE. Reference Anchor UE will co-ordinate the resource configurations of the SL-PRS among the all anchor UEs. Co-ordination between reference Anchor UE with the other anchor UE can be as preferred/non-preferred resource configurations, time window for the SL-PRS transmission etc. Based on indication from reference Anchor UE, other anchor </w:t>
      </w:r>
      <w:r>
        <w:rPr>
          <w:rFonts w:ascii="Times New Roman" w:hAnsi="Times New Roman" w:cs="Arial"/>
          <w:sz w:val="22"/>
          <w:szCs w:val="20"/>
          <w:lang w:val="en-US"/>
        </w:rPr>
        <w:lastRenderedPageBreak/>
        <w:t>UEs will transmit the SL-PRS to the target UE. Target UE will perform the measurements over SL-PRS received from each Anchor UE. The measurement will be SL-RSTD. SL-RSTD can be measured as time difference measured over SL-PRS wrt to the time of arrival measured from reference Anchor UE. If it is UE based positioning measurement configuration, measurement will be reported back to the positioning server/ reference Anchor UE.  Additional measurements like RSRP, RSRPP, time stamping, and LOS/NLOS indication can be reported along with RSTD.</w:t>
      </w:r>
    </w:p>
    <w:p w14:paraId="2B4BD751" w14:textId="61AEBB68"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5</w:t>
      </w:r>
      <w:r>
        <w:rPr>
          <w:rFonts w:ascii="Times New Roman" w:hAnsi="Times New Roman" w:cs="Arial"/>
          <w:b/>
          <w:bCs/>
          <w:sz w:val="22"/>
          <w:szCs w:val="20"/>
          <w:lang w:val="en-US"/>
        </w:rPr>
        <w:t xml:space="preserve">: </w:t>
      </w:r>
      <w:r>
        <w:rPr>
          <w:rFonts w:ascii="Times New Roman" w:hAnsi="Times New Roman" w:cs="Arial"/>
          <w:sz w:val="22"/>
          <w:szCs w:val="20"/>
          <w:lang w:val="en-US"/>
        </w:rPr>
        <w:t>For SL-TDOA with DL-TDOA like operation, more than one Anchor UEs will transmit SL-PRS to the Target UE to perform the SL positioning measurements.</w:t>
      </w:r>
    </w:p>
    <w:p w14:paraId="17900C81" w14:textId="461834CE"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6</w:t>
      </w:r>
      <w:r>
        <w:rPr>
          <w:rFonts w:ascii="Times New Roman" w:hAnsi="Times New Roman" w:cs="Arial"/>
          <w:b/>
          <w:bCs/>
          <w:sz w:val="22"/>
          <w:szCs w:val="20"/>
          <w:lang w:val="en-US"/>
        </w:rPr>
        <w:t xml:space="preserve">: </w:t>
      </w:r>
      <w:r>
        <w:rPr>
          <w:rFonts w:ascii="Times New Roman" w:hAnsi="Times New Roman" w:cs="Arial"/>
          <w:sz w:val="22"/>
          <w:szCs w:val="20"/>
          <w:lang w:val="en-US"/>
        </w:rPr>
        <w:t>For SL-TDOA with DL-TDOA like operation, positioning measurement will be SL-RSTD. Optionally, additional measurements like RSRP, RSRPP, time stamping, and LOS/NLOS indication should be reported if configured.</w:t>
      </w:r>
    </w:p>
    <w:p w14:paraId="0C3C6EAF" w14:textId="32171CBE"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7</w:t>
      </w:r>
      <w:r>
        <w:rPr>
          <w:rFonts w:ascii="Times New Roman" w:hAnsi="Times New Roman" w:cs="Arial"/>
          <w:b/>
          <w:bCs/>
          <w:sz w:val="22"/>
          <w:szCs w:val="20"/>
          <w:lang w:val="en-US"/>
        </w:rPr>
        <w:t xml:space="preserve">: </w:t>
      </w:r>
      <w:r>
        <w:rPr>
          <w:rFonts w:ascii="Times New Roman" w:hAnsi="Times New Roman" w:cs="Arial"/>
          <w:sz w:val="22"/>
          <w:szCs w:val="20"/>
          <w:lang w:val="en-US"/>
        </w:rPr>
        <w:t xml:space="preserve">For SL-TDOA with DL-TDOA like operation, both UE </w:t>
      </w:r>
      <w:r w:rsidR="00EF45FF">
        <w:rPr>
          <w:rFonts w:ascii="Times New Roman" w:hAnsi="Times New Roman" w:cs="Arial"/>
          <w:sz w:val="22"/>
          <w:szCs w:val="20"/>
          <w:lang w:val="en-US"/>
        </w:rPr>
        <w:t>based,</w:t>
      </w:r>
      <w:r>
        <w:rPr>
          <w:rFonts w:ascii="Times New Roman" w:hAnsi="Times New Roman" w:cs="Arial"/>
          <w:sz w:val="22"/>
          <w:szCs w:val="20"/>
          <w:lang w:val="en-US"/>
        </w:rPr>
        <w:t xml:space="preserve"> and UE </w:t>
      </w:r>
      <w:r w:rsidR="008228B5">
        <w:rPr>
          <w:rFonts w:ascii="Times New Roman" w:hAnsi="Times New Roman" w:cs="Arial"/>
          <w:sz w:val="22"/>
          <w:szCs w:val="20"/>
          <w:lang w:val="en-US"/>
        </w:rPr>
        <w:t>assisted</w:t>
      </w:r>
      <w:r>
        <w:rPr>
          <w:rFonts w:ascii="Times New Roman" w:hAnsi="Times New Roman" w:cs="Arial"/>
          <w:sz w:val="22"/>
          <w:szCs w:val="20"/>
          <w:lang w:val="en-US"/>
        </w:rPr>
        <w:t xml:space="preserve"> positioning are supported. It may </w:t>
      </w:r>
      <w:r w:rsidR="008228B5">
        <w:rPr>
          <w:rFonts w:ascii="Times New Roman" w:hAnsi="Times New Roman" w:cs="Arial"/>
          <w:sz w:val="22"/>
          <w:szCs w:val="20"/>
          <w:lang w:val="en-US"/>
        </w:rPr>
        <w:t xml:space="preserve">be </w:t>
      </w:r>
      <w:r>
        <w:rPr>
          <w:rFonts w:ascii="Times New Roman" w:hAnsi="Times New Roman" w:cs="Arial"/>
          <w:sz w:val="22"/>
          <w:szCs w:val="20"/>
          <w:lang w:val="en-US"/>
        </w:rPr>
        <w:t>based on the location of positioning server, requesting entity and UE capability.</w:t>
      </w:r>
    </w:p>
    <w:p w14:paraId="056EDD6F" w14:textId="7F34D25E"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8</w:t>
      </w:r>
      <w:r>
        <w:rPr>
          <w:rFonts w:ascii="Times New Roman" w:hAnsi="Times New Roman" w:cs="Arial"/>
          <w:b/>
          <w:bCs/>
          <w:sz w:val="22"/>
          <w:szCs w:val="20"/>
          <w:lang w:val="en-US"/>
        </w:rPr>
        <w:t>:</w:t>
      </w:r>
      <w:r w:rsidR="00EF45FF">
        <w:rPr>
          <w:rFonts w:ascii="Times New Roman" w:hAnsi="Times New Roman" w:cs="Arial"/>
          <w:sz w:val="22"/>
          <w:szCs w:val="20"/>
          <w:lang w:val="en-US"/>
        </w:rPr>
        <w:t xml:space="preserve"> </w:t>
      </w:r>
      <w:r>
        <w:rPr>
          <w:rFonts w:ascii="Times New Roman" w:hAnsi="Times New Roman" w:cs="Arial"/>
          <w:sz w:val="22"/>
          <w:szCs w:val="20"/>
          <w:lang w:val="en-US"/>
        </w:rPr>
        <w:t>For SL-TDOA with DL-TDOA like operation, the measurement resources will be coordinated with Anchor UEs. Responsible entity can be reference Anchor UE. The reference Anchor UE is SL Reference UE as defined in TR 23.700-86.</w:t>
      </w:r>
    </w:p>
    <w:p w14:paraId="0931A519" w14:textId="77777777"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sz w:val="22"/>
          <w:szCs w:val="20"/>
          <w:lang w:val="en-US"/>
        </w:rPr>
        <w:t>If the method is configured to transmit SL-PRS by the Target UE, its operation can be like UL-TDOA. In this case, the target UE will transmit SL-PRS to the Anchor UEs. Anchor UEs can be one or more than one. The measurement configurations will be shared by reference anchor UE/positioning server to target UE and the other anchor UEs. The measurement can be SL-RTOA. The definition can be similar like UL-TDOA. Along with SL-TDOA, other measurement could be RSRP, RSRPP, time stamping, and LOS/NLOS indication can be reported. SL-PRS resource can be coordinated between the target UE and the anchor UEs. In this case Anchor UEs can share the preferred/ not preferred resources with the Target UE or resource co-ordination can be from reference Anchor.</w:t>
      </w:r>
    </w:p>
    <w:p w14:paraId="50976548" w14:textId="70FDDFD3"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9</w:t>
      </w:r>
      <w:r>
        <w:rPr>
          <w:rFonts w:ascii="Times New Roman" w:hAnsi="Times New Roman" w:cs="Arial"/>
          <w:b/>
          <w:bCs/>
          <w:sz w:val="22"/>
          <w:szCs w:val="20"/>
          <w:lang w:val="en-US"/>
        </w:rPr>
        <w:t xml:space="preserve">: </w:t>
      </w:r>
      <w:r>
        <w:rPr>
          <w:rFonts w:ascii="Times New Roman" w:hAnsi="Times New Roman" w:cs="Arial"/>
          <w:sz w:val="22"/>
          <w:szCs w:val="20"/>
          <w:lang w:val="en-US"/>
        </w:rPr>
        <w:t>For SL-TDOA with UL-TDOA like operation, the target UE will transmit SL-PRS to one or more Anchor UE(s) to perform the SL positioning measurements.</w:t>
      </w:r>
    </w:p>
    <w:p w14:paraId="5B1553A5" w14:textId="0A05D2FC"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10</w:t>
      </w:r>
      <w:r>
        <w:rPr>
          <w:rFonts w:ascii="Times New Roman" w:hAnsi="Times New Roman" w:cs="Arial"/>
          <w:b/>
          <w:bCs/>
          <w:sz w:val="22"/>
          <w:szCs w:val="20"/>
          <w:lang w:val="en-US"/>
        </w:rPr>
        <w:t xml:space="preserve">: </w:t>
      </w:r>
      <w:r>
        <w:rPr>
          <w:rFonts w:ascii="Times New Roman" w:hAnsi="Times New Roman" w:cs="Arial"/>
          <w:sz w:val="22"/>
          <w:szCs w:val="20"/>
          <w:lang w:val="en-US"/>
        </w:rPr>
        <w:t>For SL-TDOA with UL-TDOA like operation, positioning measurement will be SL-RTOA. Optionally, additional measurements like RSRP, RSRPP, time stamping, and LOS/NLOS indication should be reported if configured.</w:t>
      </w:r>
    </w:p>
    <w:p w14:paraId="5C36CEA3" w14:textId="507094B5"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11</w:t>
      </w:r>
      <w:r>
        <w:rPr>
          <w:rFonts w:ascii="Times New Roman" w:hAnsi="Times New Roman" w:cs="Arial"/>
          <w:b/>
          <w:bCs/>
          <w:sz w:val="22"/>
          <w:szCs w:val="20"/>
          <w:lang w:val="en-US"/>
        </w:rPr>
        <w:t>:</w:t>
      </w:r>
      <w:r w:rsidR="00EF45FF">
        <w:rPr>
          <w:rFonts w:ascii="Times New Roman" w:hAnsi="Times New Roman" w:cs="Arial"/>
          <w:sz w:val="22"/>
          <w:szCs w:val="20"/>
          <w:lang w:val="en-US"/>
        </w:rPr>
        <w:t xml:space="preserve"> </w:t>
      </w:r>
      <w:r>
        <w:rPr>
          <w:rFonts w:ascii="Times New Roman" w:hAnsi="Times New Roman" w:cs="Arial"/>
          <w:sz w:val="22"/>
          <w:szCs w:val="20"/>
          <w:lang w:val="en-US"/>
        </w:rPr>
        <w:t xml:space="preserve">For SL-TDOA with UL-TDOA like operation, both UE </w:t>
      </w:r>
      <w:r w:rsidR="00EF45FF">
        <w:rPr>
          <w:rFonts w:ascii="Times New Roman" w:hAnsi="Times New Roman" w:cs="Arial"/>
          <w:sz w:val="22"/>
          <w:szCs w:val="20"/>
          <w:lang w:val="en-US"/>
        </w:rPr>
        <w:t>based,</w:t>
      </w:r>
      <w:r>
        <w:rPr>
          <w:rFonts w:ascii="Times New Roman" w:hAnsi="Times New Roman" w:cs="Arial"/>
          <w:sz w:val="22"/>
          <w:szCs w:val="20"/>
          <w:lang w:val="en-US"/>
        </w:rPr>
        <w:t xml:space="preserve"> and UE </w:t>
      </w:r>
      <w:r w:rsidR="008228B5">
        <w:rPr>
          <w:rFonts w:ascii="Times New Roman" w:hAnsi="Times New Roman" w:cs="Arial"/>
          <w:sz w:val="22"/>
          <w:szCs w:val="20"/>
          <w:lang w:val="en-US"/>
        </w:rPr>
        <w:t>assisted</w:t>
      </w:r>
      <w:r>
        <w:rPr>
          <w:rFonts w:ascii="Times New Roman" w:hAnsi="Times New Roman" w:cs="Arial"/>
          <w:sz w:val="22"/>
          <w:szCs w:val="20"/>
          <w:lang w:val="en-US"/>
        </w:rPr>
        <w:t xml:space="preserve"> positioning are supported. It may</w:t>
      </w:r>
      <w:r w:rsidR="008228B5">
        <w:rPr>
          <w:rFonts w:ascii="Times New Roman" w:hAnsi="Times New Roman" w:cs="Arial"/>
          <w:sz w:val="22"/>
          <w:szCs w:val="20"/>
          <w:lang w:val="en-US"/>
        </w:rPr>
        <w:t xml:space="preserve"> </w:t>
      </w:r>
      <w:r w:rsidR="00EF45FF">
        <w:rPr>
          <w:rFonts w:ascii="Times New Roman" w:hAnsi="Times New Roman" w:cs="Arial"/>
          <w:sz w:val="22"/>
          <w:szCs w:val="20"/>
          <w:lang w:val="en-US"/>
        </w:rPr>
        <w:t>be based</w:t>
      </w:r>
      <w:r>
        <w:rPr>
          <w:rFonts w:ascii="Times New Roman" w:hAnsi="Times New Roman" w:cs="Arial"/>
          <w:sz w:val="22"/>
          <w:szCs w:val="20"/>
          <w:lang w:val="en-US"/>
        </w:rPr>
        <w:t xml:space="preserve"> on the location of positioning server, requesting entity and UE capability.</w:t>
      </w:r>
    </w:p>
    <w:p w14:paraId="3DA21A0F" w14:textId="1FB1DDEB"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12</w:t>
      </w:r>
      <w:r>
        <w:rPr>
          <w:rFonts w:ascii="Times New Roman" w:hAnsi="Times New Roman" w:cs="Arial"/>
          <w:b/>
          <w:bCs/>
          <w:sz w:val="22"/>
          <w:szCs w:val="20"/>
          <w:lang w:val="en-US"/>
        </w:rPr>
        <w:t>:</w:t>
      </w:r>
      <w:r w:rsidR="00EF45FF">
        <w:rPr>
          <w:rFonts w:ascii="Times New Roman" w:hAnsi="Times New Roman" w:cs="Arial"/>
          <w:b/>
          <w:bCs/>
          <w:sz w:val="22"/>
          <w:szCs w:val="20"/>
          <w:lang w:val="en-US"/>
        </w:rPr>
        <w:t xml:space="preserve"> </w:t>
      </w:r>
      <w:r>
        <w:rPr>
          <w:rFonts w:ascii="Times New Roman" w:hAnsi="Times New Roman" w:cs="Arial"/>
          <w:sz w:val="22"/>
          <w:szCs w:val="20"/>
          <w:lang w:val="en-US"/>
        </w:rPr>
        <w:t xml:space="preserve">For SL-TDOA with UL-TDOA like operation, the measurement resources will be </w:t>
      </w:r>
      <w:r w:rsidR="008228B5">
        <w:rPr>
          <w:rFonts w:ascii="Times New Roman" w:hAnsi="Times New Roman" w:cs="Arial"/>
          <w:sz w:val="22"/>
          <w:szCs w:val="20"/>
          <w:lang w:val="en-US"/>
        </w:rPr>
        <w:t>coordinated</w:t>
      </w:r>
      <w:r>
        <w:rPr>
          <w:rFonts w:ascii="Times New Roman" w:hAnsi="Times New Roman" w:cs="Arial"/>
          <w:sz w:val="22"/>
          <w:szCs w:val="20"/>
          <w:lang w:val="en-US"/>
        </w:rPr>
        <w:t xml:space="preserve"> between Anchor UE and target UE. </w:t>
      </w:r>
      <w:r w:rsidR="008228B5">
        <w:rPr>
          <w:rFonts w:ascii="Times New Roman" w:hAnsi="Times New Roman" w:cs="Arial"/>
          <w:sz w:val="22"/>
          <w:szCs w:val="20"/>
          <w:lang w:val="en-US"/>
        </w:rPr>
        <w:t>Additionally,</w:t>
      </w:r>
      <w:r>
        <w:rPr>
          <w:rFonts w:ascii="Times New Roman" w:hAnsi="Times New Roman" w:cs="Arial"/>
          <w:sz w:val="22"/>
          <w:szCs w:val="20"/>
          <w:lang w:val="en-US"/>
        </w:rPr>
        <w:t xml:space="preserve"> reference anchor UE can co-ordinate the resources with target UE other anchor UEs.</w:t>
      </w:r>
    </w:p>
    <w:p w14:paraId="2A97A6C2" w14:textId="77777777" w:rsidR="00471BED" w:rsidRDefault="00471BED"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p>
    <w:p w14:paraId="0ECE78EF" w14:textId="77777777" w:rsidR="00EA116A" w:rsidRPr="00471BED" w:rsidRDefault="00000000" w:rsidP="00471BED">
      <w:pPr>
        <w:pStyle w:val="Heading2"/>
        <w:numPr>
          <w:ilvl w:val="0"/>
          <w:numId w:val="8"/>
        </w:numPr>
        <w:rPr>
          <w:lang w:val="en-US"/>
        </w:rPr>
      </w:pPr>
      <w:r w:rsidRPr="00471BED">
        <w:rPr>
          <w:lang w:val="en-US"/>
        </w:rPr>
        <w:t>Sidelink round trip time (SL-RTT) Method:</w:t>
      </w:r>
    </w:p>
    <w:p w14:paraId="2202273E" w14:textId="0E424ECA" w:rsidR="00EA116A" w:rsidRDefault="00000000" w:rsidP="008228B5">
      <w:pPr>
        <w:tabs>
          <w:tab w:val="left" w:pos="2847"/>
          <w:tab w:val="left" w:pos="3697"/>
          <w:tab w:val="right" w:pos="9934"/>
          <w:tab w:val="right" w:pos="11068"/>
        </w:tabs>
        <w:spacing w:before="360" w:after="60"/>
        <w:ind w:left="450"/>
        <w:jc w:val="both"/>
      </w:pPr>
      <w:r>
        <w:rPr>
          <w:rFonts w:ascii="Times New Roman" w:hAnsi="Times New Roman" w:cs="Arial"/>
          <w:sz w:val="22"/>
          <w:szCs w:val="20"/>
          <w:lang w:val="en-US"/>
        </w:rPr>
        <w:t xml:space="preserve">SL-RTT type solution is based on the measuring the </w:t>
      </w:r>
      <w:r w:rsidR="008228B5">
        <w:rPr>
          <w:rFonts w:ascii="Times New Roman" w:hAnsi="Times New Roman" w:cs="Arial"/>
          <w:sz w:val="22"/>
          <w:szCs w:val="20"/>
          <w:lang w:val="en-US"/>
        </w:rPr>
        <w:t>round-trip</w:t>
      </w:r>
      <w:r>
        <w:rPr>
          <w:rFonts w:ascii="Times New Roman" w:hAnsi="Times New Roman" w:cs="Arial"/>
          <w:sz w:val="22"/>
          <w:szCs w:val="20"/>
          <w:lang w:val="en-US"/>
        </w:rPr>
        <w:t xml:space="preserve"> time between the anchor UE and the target UE. The RTT measurement will be initiated by the anchor UE or the target UE. Initiating UE will transmit the SL-PRS whereas the receiving UE will measure the UE Rx-Tx time difference. This measurement can be performed with multiple anchor UEs if the location of the anchor UEs can be </w:t>
      </w:r>
      <w:r>
        <w:rPr>
          <w:rFonts w:ascii="Times New Roman" w:hAnsi="Times New Roman" w:cs="Arial"/>
          <w:sz w:val="22"/>
          <w:szCs w:val="20"/>
          <w:lang w:val="en-US"/>
        </w:rPr>
        <w:lastRenderedPageBreak/>
        <w:t xml:space="preserve">calculated with sufficient accuracy. Reporting can include additional measurements like RSRP, LOS/NLOS indication, time stamping etc. During the study item double sided RTT was also discussed. In double RTT method both anchor and target UE will send SL-PRS configuration at orthogonal resources and measure the UE Rx-Tx time difference at both ends. This way of implementation can be performed using </w:t>
      </w:r>
      <w:r w:rsidR="008228B5">
        <w:rPr>
          <w:rFonts w:ascii="Times New Roman" w:hAnsi="Times New Roman" w:cs="Arial"/>
          <w:sz w:val="22"/>
          <w:szCs w:val="20"/>
          <w:lang w:val="en-US"/>
        </w:rPr>
        <w:t>two</w:t>
      </w:r>
      <w:r>
        <w:rPr>
          <w:rFonts w:ascii="Times New Roman" w:hAnsi="Times New Roman" w:cs="Arial"/>
          <w:sz w:val="22"/>
          <w:szCs w:val="20"/>
          <w:lang w:val="en-US"/>
        </w:rPr>
        <w:t xml:space="preserve"> </w:t>
      </w:r>
      <w:r w:rsidR="008228B5">
        <w:rPr>
          <w:rFonts w:ascii="Times New Roman" w:hAnsi="Times New Roman" w:cs="Arial"/>
          <w:sz w:val="22"/>
          <w:szCs w:val="20"/>
          <w:lang w:val="en-US"/>
        </w:rPr>
        <w:t>single sided</w:t>
      </w:r>
      <w:r>
        <w:rPr>
          <w:rFonts w:ascii="Times New Roman" w:hAnsi="Times New Roman" w:cs="Arial"/>
          <w:sz w:val="22"/>
          <w:szCs w:val="20"/>
          <w:lang w:val="en-US"/>
        </w:rPr>
        <w:t xml:space="preserve"> RTT method. </w:t>
      </w:r>
      <w:r w:rsidR="008228B5">
        <w:rPr>
          <w:rFonts w:ascii="Times New Roman" w:hAnsi="Times New Roman" w:cs="Arial"/>
          <w:sz w:val="22"/>
          <w:szCs w:val="20"/>
          <w:lang w:val="en-US"/>
        </w:rPr>
        <w:t>Therefore,</w:t>
      </w:r>
      <w:r>
        <w:rPr>
          <w:rFonts w:ascii="Times New Roman" w:hAnsi="Times New Roman" w:cs="Arial"/>
          <w:sz w:val="22"/>
          <w:szCs w:val="20"/>
          <w:lang w:val="en-US"/>
        </w:rPr>
        <w:t xml:space="preserve"> double sided method for RTT can be left for implementation using appropriate configuration of single sided RTT method.</w:t>
      </w:r>
    </w:p>
    <w:p w14:paraId="47A834C3" w14:textId="7EC7DB7F" w:rsidR="00EA116A" w:rsidRDefault="00000000" w:rsidP="008228B5">
      <w:pPr>
        <w:tabs>
          <w:tab w:val="left" w:pos="2847"/>
          <w:tab w:val="left" w:pos="3697"/>
          <w:tab w:val="right" w:pos="9934"/>
          <w:tab w:val="right" w:pos="11068"/>
        </w:tabs>
        <w:spacing w:before="360" w:after="60"/>
        <w:ind w:left="450"/>
        <w:jc w:val="both"/>
      </w:pPr>
      <w:r>
        <w:rPr>
          <w:rFonts w:ascii="Times New Roman" w:hAnsi="Times New Roman" w:cs="Arial"/>
          <w:b/>
          <w:bCs/>
          <w:sz w:val="22"/>
          <w:szCs w:val="20"/>
          <w:lang w:val="en-US"/>
        </w:rPr>
        <w:t>Observation</w:t>
      </w:r>
      <w:r w:rsidR="00EF45FF">
        <w:rPr>
          <w:rFonts w:ascii="Times New Roman" w:hAnsi="Times New Roman" w:cs="Arial"/>
          <w:b/>
          <w:bCs/>
          <w:sz w:val="22"/>
          <w:szCs w:val="20"/>
          <w:lang w:val="en-US"/>
        </w:rPr>
        <w:t xml:space="preserve"> 2</w:t>
      </w:r>
      <w:r>
        <w:rPr>
          <w:rFonts w:ascii="Times New Roman" w:hAnsi="Times New Roman" w:cs="Arial"/>
          <w:b/>
          <w:bCs/>
          <w:sz w:val="22"/>
          <w:szCs w:val="20"/>
          <w:lang w:val="en-US"/>
        </w:rPr>
        <w:t xml:space="preserve">: </w:t>
      </w:r>
      <w:r>
        <w:rPr>
          <w:rFonts w:ascii="Times New Roman" w:hAnsi="Times New Roman" w:cs="Arial"/>
          <w:sz w:val="22"/>
          <w:szCs w:val="20"/>
          <w:lang w:val="en-US"/>
        </w:rPr>
        <w:t>Double sided method for RTT can be implemented using single sided RTT configurations so it is possible to implement Double sided RTT with single sided RTT.</w:t>
      </w:r>
    </w:p>
    <w:p w14:paraId="1AFD025F" w14:textId="1D610D07" w:rsidR="00EA116A" w:rsidRDefault="00000000" w:rsidP="008228B5">
      <w:pPr>
        <w:tabs>
          <w:tab w:val="left" w:pos="2847"/>
          <w:tab w:val="left" w:pos="3697"/>
          <w:tab w:val="right" w:pos="9934"/>
          <w:tab w:val="right" w:pos="11068"/>
        </w:tabs>
        <w:spacing w:before="360" w:after="60"/>
        <w:ind w:left="450"/>
        <w:jc w:val="both"/>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13</w:t>
      </w:r>
      <w:r>
        <w:rPr>
          <w:rFonts w:ascii="Times New Roman" w:hAnsi="Times New Roman" w:cs="Arial"/>
          <w:b/>
          <w:bCs/>
          <w:sz w:val="22"/>
          <w:szCs w:val="20"/>
          <w:lang w:val="en-US"/>
        </w:rPr>
        <w:t>:</w:t>
      </w:r>
      <w:r>
        <w:rPr>
          <w:rFonts w:ascii="Times New Roman" w:hAnsi="Times New Roman" w:cs="Arial"/>
          <w:sz w:val="22"/>
          <w:szCs w:val="20"/>
          <w:lang w:val="en-US"/>
        </w:rPr>
        <w:t xml:space="preserve"> In SL-RTT method, positioning measurement will be SL-UE Rx-Tx time difference. Optionally, additional measurements like RSRP, RSRPP, time stamping, and LOS/NLOS indication should be reported if configured.</w:t>
      </w:r>
    </w:p>
    <w:p w14:paraId="7750AEB4" w14:textId="2B527855" w:rsidR="00EA116A" w:rsidRDefault="00000000" w:rsidP="008228B5">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14</w:t>
      </w:r>
      <w:r>
        <w:rPr>
          <w:rFonts w:ascii="Times New Roman" w:hAnsi="Times New Roman" w:cs="Arial"/>
          <w:b/>
          <w:bCs/>
          <w:sz w:val="22"/>
          <w:szCs w:val="20"/>
          <w:lang w:val="en-US"/>
        </w:rPr>
        <w:t xml:space="preserve">: </w:t>
      </w:r>
      <w:r>
        <w:rPr>
          <w:rFonts w:ascii="Times New Roman" w:hAnsi="Times New Roman" w:cs="Arial"/>
          <w:sz w:val="22"/>
          <w:szCs w:val="20"/>
          <w:lang w:val="en-US"/>
        </w:rPr>
        <w:t>SL-RTT method may be configured with multiple anchor UEs if the location of the anchor UEs can be determined with sufficient accuracy.</w:t>
      </w:r>
    </w:p>
    <w:p w14:paraId="51EBB0FD" w14:textId="77777777" w:rsidR="00471BED" w:rsidRDefault="00471BED" w:rsidP="008228B5">
      <w:pPr>
        <w:tabs>
          <w:tab w:val="left" w:pos="2847"/>
          <w:tab w:val="left" w:pos="3697"/>
          <w:tab w:val="right" w:pos="9934"/>
          <w:tab w:val="right" w:pos="11068"/>
        </w:tabs>
        <w:spacing w:before="360" w:after="60"/>
        <w:ind w:left="450"/>
        <w:jc w:val="both"/>
      </w:pPr>
    </w:p>
    <w:p w14:paraId="6D4B386F" w14:textId="77777777" w:rsidR="00EA116A" w:rsidRPr="00471BED" w:rsidRDefault="00000000" w:rsidP="00471BED">
      <w:pPr>
        <w:pStyle w:val="Heading2"/>
        <w:numPr>
          <w:ilvl w:val="0"/>
          <w:numId w:val="8"/>
        </w:numPr>
        <w:rPr>
          <w:lang w:val="en-US"/>
        </w:rPr>
      </w:pPr>
      <w:r w:rsidRPr="00471BED">
        <w:rPr>
          <w:lang w:val="en-US"/>
        </w:rPr>
        <w:t>Sidelink angle of arrival (SL-AoA) Method:</w:t>
      </w:r>
    </w:p>
    <w:p w14:paraId="79C0DCB4" w14:textId="06C259B1" w:rsidR="00EA116A" w:rsidRPr="008228B5" w:rsidRDefault="00000000" w:rsidP="008228B5">
      <w:pPr>
        <w:tabs>
          <w:tab w:val="left" w:pos="2847"/>
          <w:tab w:val="left" w:pos="3697"/>
          <w:tab w:val="right" w:pos="9934"/>
          <w:tab w:val="right" w:pos="11068"/>
        </w:tabs>
        <w:spacing w:before="360" w:after="60"/>
        <w:ind w:left="360"/>
        <w:jc w:val="both"/>
        <w:rPr>
          <w:rFonts w:ascii="Times New Roman" w:hAnsi="Times New Roman" w:cs="Arial"/>
          <w:sz w:val="22"/>
          <w:szCs w:val="20"/>
          <w:lang w:val="en-US"/>
        </w:rPr>
      </w:pPr>
      <w:r>
        <w:rPr>
          <w:rFonts w:ascii="Times New Roman" w:hAnsi="Times New Roman" w:cs="Arial"/>
          <w:sz w:val="22"/>
          <w:szCs w:val="20"/>
          <w:lang w:val="en-US"/>
        </w:rPr>
        <w:t xml:space="preserve">SL-AoA method will be based on measuring angle of arrival in azimuth and zenith direction. The SL-PRS will be transmitted from either anchor UE or target UE and the receiving UE will measure the angle of arrival and report it back to the positioning server/LMF. The measurement will be performed from reference global or local coordinate system.  In the global coordinate system (GCS), azimuth angle is measured relative to geographical North and is positive in a </w:t>
      </w:r>
      <w:r w:rsidR="008228B5">
        <w:rPr>
          <w:rFonts w:ascii="Times New Roman" w:hAnsi="Times New Roman" w:cs="Arial"/>
          <w:sz w:val="22"/>
          <w:szCs w:val="20"/>
          <w:lang w:val="en-US"/>
        </w:rPr>
        <w:t>counterclockwise</w:t>
      </w:r>
      <w:r>
        <w:rPr>
          <w:rFonts w:ascii="Times New Roman" w:hAnsi="Times New Roman" w:cs="Arial"/>
          <w:sz w:val="22"/>
          <w:szCs w:val="20"/>
          <w:lang w:val="en-US"/>
        </w:rPr>
        <w:t xml:space="preserve"> direction and vertical angle is measured relative to zenith and positive to horizontal direction. In the local coordinate system (LCS), azimuth angle is measured relative to x-axis of LCS and positive in a counter-clockwise direction and estimated vertical angle is measured relative to z-axis of LCS and positive to x-y plane direction. LCS used by UE can be indicated to LMF. Along with ZoA and AoA measurement additional measurement like RSRP, LOS/NLOS indication etc can be supported. SL-AoA method will be used for absolute, relative </w:t>
      </w:r>
      <w:r w:rsidR="008228B5">
        <w:rPr>
          <w:rFonts w:ascii="Times New Roman" w:hAnsi="Times New Roman" w:cs="Arial"/>
          <w:sz w:val="22"/>
          <w:szCs w:val="20"/>
          <w:lang w:val="en-US"/>
        </w:rPr>
        <w:t>positioning</w:t>
      </w:r>
      <w:r>
        <w:rPr>
          <w:rFonts w:ascii="Times New Roman" w:hAnsi="Times New Roman" w:cs="Arial"/>
          <w:sz w:val="22"/>
          <w:szCs w:val="20"/>
          <w:lang w:val="en-US"/>
        </w:rPr>
        <w:t xml:space="preserve"> and ranging purpose. It will be more appropriate to use for directional ranging. </w:t>
      </w:r>
    </w:p>
    <w:p w14:paraId="76DFD242" w14:textId="5FE2CECD" w:rsidR="00EA116A" w:rsidRDefault="00000000" w:rsidP="008228B5">
      <w:pPr>
        <w:tabs>
          <w:tab w:val="left" w:pos="2847"/>
          <w:tab w:val="left" w:pos="3697"/>
          <w:tab w:val="right" w:pos="9934"/>
          <w:tab w:val="right" w:pos="11068"/>
        </w:tabs>
        <w:spacing w:before="360" w:after="60"/>
        <w:ind w:left="360"/>
        <w:jc w:val="both"/>
        <w:rPr>
          <w:b/>
          <w:bCs/>
        </w:rPr>
      </w:pPr>
      <w:r>
        <w:rPr>
          <w:rFonts w:ascii="Times New Roman" w:hAnsi="Times New Roman" w:cs="Arial"/>
          <w:b/>
          <w:bCs/>
          <w:sz w:val="22"/>
          <w:szCs w:val="20"/>
          <w:lang w:val="en-US"/>
        </w:rPr>
        <w:t>Observation</w:t>
      </w:r>
      <w:r w:rsidR="00EF45FF">
        <w:rPr>
          <w:rFonts w:ascii="Times New Roman" w:hAnsi="Times New Roman" w:cs="Arial"/>
          <w:b/>
          <w:bCs/>
          <w:sz w:val="22"/>
          <w:szCs w:val="20"/>
          <w:lang w:val="en-US"/>
        </w:rPr>
        <w:t xml:space="preserve"> 3</w:t>
      </w:r>
      <w:r>
        <w:rPr>
          <w:rFonts w:ascii="Times New Roman" w:hAnsi="Times New Roman" w:cs="Arial"/>
          <w:b/>
          <w:bCs/>
          <w:sz w:val="22"/>
          <w:szCs w:val="20"/>
          <w:lang w:val="en-US"/>
        </w:rPr>
        <w:t xml:space="preserve">:  </w:t>
      </w:r>
      <w:r>
        <w:rPr>
          <w:rFonts w:ascii="Times New Roman" w:hAnsi="Times New Roman" w:cs="Arial"/>
          <w:sz w:val="22"/>
          <w:szCs w:val="20"/>
          <w:lang w:val="en-US"/>
        </w:rPr>
        <w:t xml:space="preserve">SL-AoA method will be used for absolute, relative positioning and ranging purpose. It will be more appropriate to use for directional </w:t>
      </w:r>
      <w:r w:rsidR="008228B5">
        <w:rPr>
          <w:rFonts w:ascii="Times New Roman" w:hAnsi="Times New Roman" w:cs="Arial"/>
          <w:sz w:val="22"/>
          <w:szCs w:val="20"/>
          <w:lang w:val="en-US"/>
        </w:rPr>
        <w:t>ranging.</w:t>
      </w:r>
    </w:p>
    <w:p w14:paraId="03922B56" w14:textId="7FA4E1EB" w:rsidR="00EA116A" w:rsidRDefault="00000000" w:rsidP="008228B5">
      <w:pPr>
        <w:tabs>
          <w:tab w:val="left" w:pos="2847"/>
          <w:tab w:val="left" w:pos="3697"/>
          <w:tab w:val="right" w:pos="9934"/>
          <w:tab w:val="right" w:pos="11068"/>
        </w:tabs>
        <w:spacing w:before="360" w:after="60"/>
        <w:ind w:left="360"/>
        <w:jc w:val="both"/>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15</w:t>
      </w:r>
      <w:r>
        <w:rPr>
          <w:rFonts w:ascii="Times New Roman" w:hAnsi="Times New Roman" w:cs="Arial"/>
          <w:b/>
          <w:bCs/>
          <w:sz w:val="22"/>
          <w:szCs w:val="20"/>
          <w:lang w:val="en-US"/>
        </w:rPr>
        <w:t>:</w:t>
      </w:r>
      <w:r>
        <w:rPr>
          <w:rFonts w:ascii="Times New Roman" w:hAnsi="Times New Roman" w:cs="Arial"/>
          <w:sz w:val="22"/>
          <w:szCs w:val="20"/>
          <w:lang w:val="en-US"/>
        </w:rPr>
        <w:t xml:space="preserve"> In SL-AoA method, positioning measurement will be azimuth and zenith AoA wrt GCS and LCS. Optionally, additional measurements </w:t>
      </w:r>
      <w:r w:rsidR="008228B5">
        <w:rPr>
          <w:rFonts w:ascii="Times New Roman" w:hAnsi="Times New Roman" w:cs="Arial"/>
          <w:sz w:val="22"/>
          <w:szCs w:val="20"/>
          <w:lang w:val="en-US"/>
        </w:rPr>
        <w:t>like RSRP</w:t>
      </w:r>
      <w:r>
        <w:rPr>
          <w:rFonts w:ascii="Times New Roman" w:hAnsi="Times New Roman" w:cs="Arial"/>
          <w:sz w:val="22"/>
          <w:szCs w:val="20"/>
          <w:lang w:val="en-US"/>
        </w:rPr>
        <w:t xml:space="preserve"> and LOS/NLOS indication should be reported if configured.</w:t>
      </w:r>
    </w:p>
    <w:p w14:paraId="19953160" w14:textId="056AB560" w:rsidR="00EA116A" w:rsidRDefault="00000000" w:rsidP="008228B5">
      <w:pPr>
        <w:tabs>
          <w:tab w:val="left" w:pos="2847"/>
          <w:tab w:val="left" w:pos="3697"/>
          <w:tab w:val="right" w:pos="9934"/>
          <w:tab w:val="right" w:pos="11068"/>
        </w:tabs>
        <w:spacing w:before="360" w:after="60"/>
        <w:ind w:left="360"/>
        <w:jc w:val="both"/>
      </w:pPr>
      <w:r>
        <w:rPr>
          <w:rFonts w:ascii="Times New Roman" w:hAnsi="Times New Roman" w:cs="Arial"/>
          <w:b/>
          <w:bCs/>
          <w:sz w:val="22"/>
          <w:szCs w:val="20"/>
          <w:lang w:val="en-US"/>
        </w:rPr>
        <w:t>Proposal</w:t>
      </w:r>
      <w:r w:rsidR="00EF45FF">
        <w:rPr>
          <w:rFonts w:ascii="Times New Roman" w:hAnsi="Times New Roman" w:cs="Arial"/>
          <w:b/>
          <w:bCs/>
          <w:sz w:val="22"/>
          <w:szCs w:val="20"/>
          <w:lang w:val="en-US"/>
        </w:rPr>
        <w:t xml:space="preserve"> 16</w:t>
      </w:r>
      <w:r>
        <w:rPr>
          <w:rFonts w:ascii="Times New Roman" w:hAnsi="Times New Roman" w:cs="Arial"/>
          <w:b/>
          <w:bCs/>
          <w:sz w:val="22"/>
          <w:szCs w:val="20"/>
          <w:lang w:val="en-US"/>
        </w:rPr>
        <w:t>:</w:t>
      </w:r>
      <w:r>
        <w:rPr>
          <w:rFonts w:ascii="Times New Roman" w:hAnsi="Times New Roman" w:cs="Arial"/>
          <w:sz w:val="22"/>
          <w:szCs w:val="20"/>
          <w:lang w:val="en-US"/>
        </w:rPr>
        <w:t xml:space="preserve"> In SL-AoA method, LCS and GCS </w:t>
      </w:r>
      <w:r w:rsidR="008228B5">
        <w:rPr>
          <w:rFonts w:ascii="Times New Roman" w:hAnsi="Times New Roman" w:cs="Arial"/>
          <w:sz w:val="22"/>
          <w:szCs w:val="20"/>
          <w:lang w:val="en-US"/>
        </w:rPr>
        <w:t>definition</w:t>
      </w:r>
      <w:r>
        <w:rPr>
          <w:rFonts w:ascii="Times New Roman" w:hAnsi="Times New Roman" w:cs="Arial"/>
          <w:sz w:val="22"/>
          <w:szCs w:val="20"/>
          <w:lang w:val="en-US"/>
        </w:rPr>
        <w:t xml:space="preserve"> can be reused from UL-AOA measurement. </w:t>
      </w:r>
    </w:p>
    <w:p w14:paraId="0B93ED05" w14:textId="5CC1DE26" w:rsidR="00EA116A" w:rsidRDefault="00000000" w:rsidP="000917D7">
      <w:pPr>
        <w:pStyle w:val="Heading1"/>
        <w:numPr>
          <w:ilvl w:val="0"/>
          <w:numId w:val="2"/>
        </w:numPr>
        <w:pBdr>
          <w:top w:val="single" w:sz="4" w:space="1" w:color="auto"/>
        </w:pBdr>
        <w:tabs>
          <w:tab w:val="left" w:pos="2847"/>
          <w:tab w:val="left" w:pos="3697"/>
          <w:tab w:val="right" w:pos="9934"/>
          <w:tab w:val="right" w:pos="11068"/>
        </w:tabs>
        <w:ind w:left="862" w:hanging="862"/>
        <w:rPr>
          <w:rFonts w:ascii="Times New Roman" w:hAnsi="Times New Roman"/>
          <w:sz w:val="28"/>
          <w:szCs w:val="24"/>
        </w:rPr>
      </w:pPr>
      <w:r w:rsidRPr="00471BED">
        <w:rPr>
          <w:rFonts w:ascii="Times New Roman" w:hAnsi="Times New Roman"/>
          <w:sz w:val="28"/>
          <w:szCs w:val="24"/>
        </w:rPr>
        <w:t>Conclusion</w:t>
      </w:r>
    </w:p>
    <w:p w14:paraId="14744BDF" w14:textId="02357F7B" w:rsidR="00471BED" w:rsidRDefault="00EF45FF" w:rsidP="00EF45FF">
      <w:pPr>
        <w:jc w:val="both"/>
      </w:pPr>
      <w:r w:rsidRPr="00EF45FF">
        <w:t xml:space="preserve">The contribution provides the following observations and proposal towards SL positioning and ranging </w:t>
      </w:r>
      <w:r>
        <w:t>methods and their measurements &amp; reporting</w:t>
      </w:r>
      <w:r w:rsidRPr="00EF45FF">
        <w:t>:</w:t>
      </w:r>
    </w:p>
    <w:p w14:paraId="5968411D" w14:textId="29AC1A05" w:rsidR="00EF45FF" w:rsidRDefault="00EF45FF" w:rsidP="00EF45FF">
      <w:pPr>
        <w:jc w:val="both"/>
      </w:pPr>
    </w:p>
    <w:p w14:paraId="7A02859D" w14:textId="77777777" w:rsidR="00EF45FF" w:rsidRDefault="00EF45FF" w:rsidP="00EF45FF">
      <w:pPr>
        <w:tabs>
          <w:tab w:val="left" w:pos="2847"/>
          <w:tab w:val="left" w:pos="3697"/>
          <w:tab w:val="right" w:pos="9934"/>
          <w:tab w:val="right" w:pos="11068"/>
        </w:tabs>
        <w:spacing w:before="360" w:after="60"/>
        <w:ind w:left="450"/>
        <w:jc w:val="both"/>
      </w:pPr>
      <w:r>
        <w:rPr>
          <w:rFonts w:ascii="Times New Roman" w:hAnsi="Times New Roman" w:cs="Arial"/>
          <w:b/>
          <w:bCs/>
          <w:sz w:val="22"/>
          <w:szCs w:val="20"/>
        </w:rPr>
        <w:t>Observation 1:</w:t>
      </w:r>
      <w:r>
        <w:rPr>
          <w:rFonts w:ascii="Times New Roman" w:hAnsi="Times New Roman" w:cs="Arial"/>
          <w:sz w:val="22"/>
          <w:szCs w:val="20"/>
        </w:rPr>
        <w:t xml:space="preserve"> SL-TDOA, SL-RTT and SL-AoA positioning methods can be used in large number of SL positioning use cases to localize the target UE over sidelink/PC-5 link.</w:t>
      </w:r>
    </w:p>
    <w:p w14:paraId="4DCCCDAC" w14:textId="77777777" w:rsidR="00EF45FF" w:rsidRDefault="00EF45FF" w:rsidP="00EF45FF">
      <w:pPr>
        <w:tabs>
          <w:tab w:val="left" w:pos="2847"/>
          <w:tab w:val="left" w:pos="3697"/>
          <w:tab w:val="right" w:pos="9934"/>
          <w:tab w:val="right" w:pos="11068"/>
        </w:tabs>
        <w:spacing w:before="360" w:after="60"/>
        <w:ind w:left="450"/>
        <w:jc w:val="both"/>
      </w:pPr>
      <w:r>
        <w:rPr>
          <w:rFonts w:ascii="Times New Roman" w:hAnsi="Times New Roman" w:cs="Arial"/>
          <w:b/>
          <w:bCs/>
          <w:sz w:val="22"/>
          <w:szCs w:val="20"/>
        </w:rPr>
        <w:lastRenderedPageBreak/>
        <w:t xml:space="preserve">Proposal 1: </w:t>
      </w:r>
      <w:r>
        <w:rPr>
          <w:rFonts w:ascii="Times New Roman" w:hAnsi="Times New Roman" w:cs="Arial"/>
          <w:sz w:val="22"/>
          <w:szCs w:val="20"/>
        </w:rPr>
        <w:t>SL-TDOA, SL-RTT and SL-AoA methods should be defined for SL positioning and ranging purpose.</w:t>
      </w:r>
    </w:p>
    <w:p w14:paraId="44FB2038" w14:textId="77777777" w:rsidR="00EF45FF" w:rsidRDefault="00EF45FF" w:rsidP="00EF45FF">
      <w:pPr>
        <w:tabs>
          <w:tab w:val="left" w:pos="2847"/>
          <w:tab w:val="left" w:pos="3697"/>
          <w:tab w:val="right" w:pos="9934"/>
          <w:tab w:val="right" w:pos="11068"/>
        </w:tabs>
        <w:spacing w:before="360" w:after="60"/>
        <w:ind w:left="450"/>
        <w:jc w:val="both"/>
      </w:pPr>
      <w:r>
        <w:rPr>
          <w:rFonts w:ascii="Times New Roman" w:hAnsi="Times New Roman" w:cs="Arial"/>
          <w:b/>
          <w:bCs/>
          <w:sz w:val="22"/>
          <w:szCs w:val="20"/>
        </w:rPr>
        <w:t>Proposal 2:</w:t>
      </w:r>
      <w:r>
        <w:rPr>
          <w:rFonts w:ascii="Times New Roman" w:hAnsi="Times New Roman" w:cs="Arial"/>
          <w:sz w:val="22"/>
          <w:szCs w:val="20"/>
        </w:rPr>
        <w:t xml:space="preserve"> For SL-TDOA method, both D</w:t>
      </w:r>
      <w:r>
        <w:rPr>
          <w:rFonts w:ascii="Times New Roman" w:eastAsia="Times New Roman" w:hAnsi="Times New Roman" w:cs="Arial"/>
          <w:sz w:val="22"/>
          <w:szCs w:val="20"/>
        </w:rPr>
        <w:t xml:space="preserve">L-TDOA-like operation and UL-TDOA like operation should be supported. </w:t>
      </w:r>
    </w:p>
    <w:p w14:paraId="710FCAEC" w14:textId="77777777" w:rsidR="00EF45FF" w:rsidRDefault="00EF45FF" w:rsidP="00EF45FF">
      <w:pPr>
        <w:tabs>
          <w:tab w:val="left" w:pos="2847"/>
          <w:tab w:val="left" w:pos="3697"/>
          <w:tab w:val="right" w:pos="9934"/>
          <w:tab w:val="right" w:pos="11068"/>
        </w:tabs>
        <w:spacing w:before="360" w:after="60"/>
        <w:ind w:left="450"/>
        <w:jc w:val="both"/>
      </w:pPr>
      <w:r>
        <w:rPr>
          <w:rFonts w:ascii="Times New Roman" w:eastAsia="Times New Roman" w:hAnsi="Times New Roman" w:cs="Arial"/>
          <w:b/>
          <w:bCs/>
          <w:sz w:val="22"/>
          <w:szCs w:val="20"/>
        </w:rPr>
        <w:t xml:space="preserve">Proposal 3: </w:t>
      </w:r>
      <w:r>
        <w:rPr>
          <w:rFonts w:ascii="Times New Roman" w:eastAsia="Times New Roman" w:hAnsi="Times New Roman" w:cs="Arial"/>
          <w:sz w:val="22"/>
          <w:szCs w:val="20"/>
        </w:rPr>
        <w:t>For absolute positioning, relative positioning and distance ranging SL-TDOA and SL-RTT and SL-AOA should be supported.</w:t>
      </w:r>
    </w:p>
    <w:p w14:paraId="05E8C3FD" w14:textId="77777777" w:rsidR="00EF45FF" w:rsidRDefault="00EF45FF" w:rsidP="00EF45FF">
      <w:pPr>
        <w:tabs>
          <w:tab w:val="left" w:pos="2847"/>
          <w:tab w:val="left" w:pos="3697"/>
          <w:tab w:val="right" w:pos="9934"/>
          <w:tab w:val="right" w:pos="11068"/>
        </w:tabs>
        <w:spacing w:before="360" w:after="60"/>
        <w:ind w:left="450"/>
        <w:jc w:val="both"/>
      </w:pPr>
      <w:r>
        <w:rPr>
          <w:rFonts w:ascii="Times New Roman" w:eastAsia="Times New Roman" w:hAnsi="Times New Roman" w:cs="Arial"/>
          <w:b/>
          <w:bCs/>
          <w:sz w:val="22"/>
          <w:szCs w:val="20"/>
        </w:rPr>
        <w:t>Proposal 4:</w:t>
      </w:r>
      <w:r>
        <w:rPr>
          <w:rFonts w:ascii="Times New Roman" w:eastAsia="Times New Roman" w:hAnsi="Times New Roman" w:cs="Arial"/>
          <w:sz w:val="22"/>
          <w:szCs w:val="20"/>
        </w:rPr>
        <w:t xml:space="preserve"> For distance ranging SL-TDOA and SL-RTT and SL-AOA should be supported.</w:t>
      </w:r>
    </w:p>
    <w:p w14:paraId="473CBC2B" w14:textId="77777777" w:rsidR="00EF45FF" w:rsidRDefault="00EF45FF" w:rsidP="00EF45FF">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 xml:space="preserve">Proposal 5: </w:t>
      </w:r>
      <w:r>
        <w:rPr>
          <w:rFonts w:ascii="Times New Roman" w:hAnsi="Times New Roman" w:cs="Arial"/>
          <w:sz w:val="22"/>
          <w:szCs w:val="20"/>
          <w:lang w:val="en-US"/>
        </w:rPr>
        <w:t>For SL-TDOA with DL-TDOA like operation, more than one Anchor UEs will transmit SL-PRS to the Target UE to perform the SL positioning measurements.</w:t>
      </w:r>
    </w:p>
    <w:p w14:paraId="000B9092" w14:textId="77777777" w:rsidR="00EF45FF" w:rsidRDefault="00EF45FF" w:rsidP="00EF45FF">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 xml:space="preserve">Proposal 6: </w:t>
      </w:r>
      <w:r>
        <w:rPr>
          <w:rFonts w:ascii="Times New Roman" w:hAnsi="Times New Roman" w:cs="Arial"/>
          <w:sz w:val="22"/>
          <w:szCs w:val="20"/>
          <w:lang w:val="en-US"/>
        </w:rPr>
        <w:t>For SL-TDOA with DL-TDOA like operation, positioning measurement will be SL-RSTD. Optionally, additional measurements like RSRP, RSRPP, time stamping, and LOS/NLOS indication should be reported if configured.</w:t>
      </w:r>
    </w:p>
    <w:p w14:paraId="56B5E770" w14:textId="77777777" w:rsidR="00EF45FF" w:rsidRDefault="00EF45FF" w:rsidP="00EF45FF">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 xml:space="preserve">Proposal 7: </w:t>
      </w:r>
      <w:r>
        <w:rPr>
          <w:rFonts w:ascii="Times New Roman" w:hAnsi="Times New Roman" w:cs="Arial"/>
          <w:sz w:val="22"/>
          <w:szCs w:val="20"/>
          <w:lang w:val="en-US"/>
        </w:rPr>
        <w:t>For SL-TDOA with DL-TDOA like operation, both UE based, and UE assisted positioning are supported. It may be based on the location of positioning server, requesting entity and UE capability.</w:t>
      </w:r>
    </w:p>
    <w:p w14:paraId="1B7C8896" w14:textId="2F50C9CC" w:rsidR="00EF45FF" w:rsidRDefault="00EF45FF" w:rsidP="00EF45FF">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Proposal 8:</w:t>
      </w:r>
      <w:r>
        <w:rPr>
          <w:rFonts w:ascii="Times New Roman" w:hAnsi="Times New Roman" w:cs="Arial"/>
          <w:sz w:val="22"/>
          <w:szCs w:val="20"/>
          <w:lang w:val="en-US"/>
        </w:rPr>
        <w:t xml:space="preserve"> For SL-TDOA with DL-TDOA like operation, the measurement resources will be coordinated with Anchor UEs. Responsible entity can be reference Anchor UE. The reference Anchor UE is SL Reference UE as defined in TR 23.700-86.</w:t>
      </w:r>
    </w:p>
    <w:p w14:paraId="495A61E3" w14:textId="2B6A25F2" w:rsidR="00EF45FF" w:rsidRDefault="00EF45FF" w:rsidP="00EF45FF">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p>
    <w:p w14:paraId="528D4F97" w14:textId="77777777" w:rsidR="00EF45FF" w:rsidRDefault="00EF45FF" w:rsidP="00EF45FF">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 xml:space="preserve">Proposal 9: </w:t>
      </w:r>
      <w:r>
        <w:rPr>
          <w:rFonts w:ascii="Times New Roman" w:hAnsi="Times New Roman" w:cs="Arial"/>
          <w:sz w:val="22"/>
          <w:szCs w:val="20"/>
          <w:lang w:val="en-US"/>
        </w:rPr>
        <w:t>For SL-TDOA with UL-TDOA like operation, the target UE will transmit SL-PRS to one or more Anchor UE(s) to perform the SL positioning measurements.</w:t>
      </w:r>
    </w:p>
    <w:p w14:paraId="123330EB" w14:textId="77777777" w:rsidR="00EF45FF" w:rsidRDefault="00EF45FF" w:rsidP="00EF45FF">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 xml:space="preserve">Proposal 10: </w:t>
      </w:r>
      <w:r>
        <w:rPr>
          <w:rFonts w:ascii="Times New Roman" w:hAnsi="Times New Roman" w:cs="Arial"/>
          <w:sz w:val="22"/>
          <w:szCs w:val="20"/>
          <w:lang w:val="en-US"/>
        </w:rPr>
        <w:t>For SL-TDOA with UL-TDOA like operation, positioning measurement will be SL-RTOA. Optionally, additional measurements like RSRP, RSRPP, time stamping, and LOS/NLOS indication should be reported if configured.</w:t>
      </w:r>
    </w:p>
    <w:p w14:paraId="50E871C6" w14:textId="77777777" w:rsidR="00EF45FF" w:rsidRDefault="00EF45FF" w:rsidP="00EF45FF">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Proposal 11:</w:t>
      </w:r>
      <w:r>
        <w:rPr>
          <w:rFonts w:ascii="Times New Roman" w:hAnsi="Times New Roman" w:cs="Arial"/>
          <w:sz w:val="22"/>
          <w:szCs w:val="20"/>
          <w:lang w:val="en-US"/>
        </w:rPr>
        <w:t xml:space="preserve"> For SL-TDOA with UL-TDOA like operation, both UE based, and UE assisted positioning are supported. It may be based on the location of positioning server, requesting entity and UE capability.</w:t>
      </w:r>
    </w:p>
    <w:p w14:paraId="0061A0EF" w14:textId="77777777" w:rsidR="00EF45FF" w:rsidRDefault="00EF45FF" w:rsidP="00EF45FF">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 xml:space="preserve">Proposal 12: </w:t>
      </w:r>
      <w:r>
        <w:rPr>
          <w:rFonts w:ascii="Times New Roman" w:hAnsi="Times New Roman" w:cs="Arial"/>
          <w:sz w:val="22"/>
          <w:szCs w:val="20"/>
          <w:lang w:val="en-US"/>
        </w:rPr>
        <w:t>For SL-TDOA with UL-TDOA like operation, the measurement resources will be coordinated between Anchor UE and target UE. Additionally, reference anchor UE can co-ordinate the resources with target UE other anchor UEs.</w:t>
      </w:r>
    </w:p>
    <w:p w14:paraId="5B9E6792" w14:textId="77777777" w:rsidR="00EF45FF" w:rsidRDefault="00EF45FF" w:rsidP="00EF45FF">
      <w:pPr>
        <w:tabs>
          <w:tab w:val="left" w:pos="2847"/>
          <w:tab w:val="left" w:pos="3697"/>
          <w:tab w:val="right" w:pos="9934"/>
          <w:tab w:val="right" w:pos="11068"/>
        </w:tabs>
        <w:spacing w:before="360" w:after="60"/>
        <w:ind w:left="450"/>
        <w:jc w:val="both"/>
      </w:pPr>
      <w:r>
        <w:rPr>
          <w:rFonts w:ascii="Times New Roman" w:hAnsi="Times New Roman" w:cs="Arial"/>
          <w:b/>
          <w:bCs/>
          <w:sz w:val="22"/>
          <w:szCs w:val="20"/>
          <w:lang w:val="en-US"/>
        </w:rPr>
        <w:t xml:space="preserve">Observation 2: </w:t>
      </w:r>
      <w:r>
        <w:rPr>
          <w:rFonts w:ascii="Times New Roman" w:hAnsi="Times New Roman" w:cs="Arial"/>
          <w:sz w:val="22"/>
          <w:szCs w:val="20"/>
          <w:lang w:val="en-US"/>
        </w:rPr>
        <w:t>Double sided method for RTT can be implemented using single sided RTT configurations so it is possible to implement Double sided RTT with single sided RTT.</w:t>
      </w:r>
    </w:p>
    <w:p w14:paraId="66F830E4" w14:textId="77777777" w:rsidR="00EF45FF" w:rsidRDefault="00EF45FF" w:rsidP="00EF45FF">
      <w:pPr>
        <w:tabs>
          <w:tab w:val="left" w:pos="2847"/>
          <w:tab w:val="left" w:pos="3697"/>
          <w:tab w:val="right" w:pos="9934"/>
          <w:tab w:val="right" w:pos="11068"/>
        </w:tabs>
        <w:spacing w:before="360" w:after="60"/>
        <w:ind w:left="450"/>
        <w:jc w:val="both"/>
      </w:pPr>
      <w:r>
        <w:rPr>
          <w:rFonts w:ascii="Times New Roman" w:hAnsi="Times New Roman" w:cs="Arial"/>
          <w:b/>
          <w:bCs/>
          <w:sz w:val="22"/>
          <w:szCs w:val="20"/>
          <w:lang w:val="en-US"/>
        </w:rPr>
        <w:t>Proposal 13:</w:t>
      </w:r>
      <w:r>
        <w:rPr>
          <w:rFonts w:ascii="Times New Roman" w:hAnsi="Times New Roman" w:cs="Arial"/>
          <w:sz w:val="22"/>
          <w:szCs w:val="20"/>
          <w:lang w:val="en-US"/>
        </w:rPr>
        <w:t xml:space="preserve"> In SL-RTT method, positioning measurement will be SL-UE Rx-Tx time difference. Optionally, additional measurements like RSRP, RSRPP, time stamping, and LOS/NLOS indication should be reported if configured.</w:t>
      </w:r>
    </w:p>
    <w:p w14:paraId="5A788766" w14:textId="588DE3F8" w:rsidR="00EF45FF" w:rsidRDefault="00EF45FF" w:rsidP="00EF45FF">
      <w:pPr>
        <w:tabs>
          <w:tab w:val="left" w:pos="2847"/>
          <w:tab w:val="left" w:pos="3697"/>
          <w:tab w:val="right" w:pos="9934"/>
          <w:tab w:val="right" w:pos="11068"/>
        </w:tabs>
        <w:spacing w:before="360" w:after="60"/>
        <w:ind w:left="450"/>
        <w:jc w:val="both"/>
        <w:rPr>
          <w:rFonts w:ascii="Times New Roman" w:hAnsi="Times New Roman" w:cs="Arial"/>
          <w:sz w:val="22"/>
          <w:szCs w:val="20"/>
          <w:lang w:val="en-US"/>
        </w:rPr>
      </w:pPr>
      <w:r>
        <w:rPr>
          <w:rFonts w:ascii="Times New Roman" w:hAnsi="Times New Roman" w:cs="Arial"/>
          <w:b/>
          <w:bCs/>
          <w:sz w:val="22"/>
          <w:szCs w:val="20"/>
          <w:lang w:val="en-US"/>
        </w:rPr>
        <w:t xml:space="preserve">Proposal 14: </w:t>
      </w:r>
      <w:r>
        <w:rPr>
          <w:rFonts w:ascii="Times New Roman" w:hAnsi="Times New Roman" w:cs="Arial"/>
          <w:sz w:val="22"/>
          <w:szCs w:val="20"/>
          <w:lang w:val="en-US"/>
        </w:rPr>
        <w:t>SL-RTT method may be configured with multiple anchor UEs if the location of the anchor UEs can be determined with sufficient accuracy.</w:t>
      </w:r>
    </w:p>
    <w:p w14:paraId="1094D46D" w14:textId="77777777" w:rsidR="00EF45FF" w:rsidRDefault="00EF45FF" w:rsidP="00EF45FF">
      <w:pPr>
        <w:tabs>
          <w:tab w:val="left" w:pos="2847"/>
          <w:tab w:val="left" w:pos="3697"/>
          <w:tab w:val="right" w:pos="9934"/>
          <w:tab w:val="right" w:pos="11068"/>
        </w:tabs>
        <w:spacing w:before="360" w:after="60"/>
        <w:ind w:left="360"/>
        <w:jc w:val="both"/>
        <w:rPr>
          <w:b/>
          <w:bCs/>
        </w:rPr>
      </w:pPr>
      <w:r>
        <w:rPr>
          <w:rFonts w:ascii="Times New Roman" w:hAnsi="Times New Roman" w:cs="Arial"/>
          <w:b/>
          <w:bCs/>
          <w:sz w:val="22"/>
          <w:szCs w:val="20"/>
          <w:lang w:val="en-US"/>
        </w:rPr>
        <w:lastRenderedPageBreak/>
        <w:t xml:space="preserve">Observation 3:  </w:t>
      </w:r>
      <w:r>
        <w:rPr>
          <w:rFonts w:ascii="Times New Roman" w:hAnsi="Times New Roman" w:cs="Arial"/>
          <w:sz w:val="22"/>
          <w:szCs w:val="20"/>
          <w:lang w:val="en-US"/>
        </w:rPr>
        <w:t>SL-AoA method will be used for absolute, relative positioning and ranging purpose. It will be more appropriate to use for directional ranging.</w:t>
      </w:r>
    </w:p>
    <w:p w14:paraId="38A61A69" w14:textId="77777777" w:rsidR="00EF45FF" w:rsidRDefault="00EF45FF" w:rsidP="00EF45FF">
      <w:pPr>
        <w:tabs>
          <w:tab w:val="left" w:pos="2847"/>
          <w:tab w:val="left" w:pos="3697"/>
          <w:tab w:val="right" w:pos="9934"/>
          <w:tab w:val="right" w:pos="11068"/>
        </w:tabs>
        <w:spacing w:before="360" w:after="60"/>
        <w:ind w:left="360"/>
        <w:jc w:val="both"/>
      </w:pPr>
      <w:r>
        <w:rPr>
          <w:rFonts w:ascii="Times New Roman" w:hAnsi="Times New Roman" w:cs="Arial"/>
          <w:b/>
          <w:bCs/>
          <w:sz w:val="22"/>
          <w:szCs w:val="20"/>
          <w:lang w:val="en-US"/>
        </w:rPr>
        <w:t>Proposal 15:</w:t>
      </w:r>
      <w:r>
        <w:rPr>
          <w:rFonts w:ascii="Times New Roman" w:hAnsi="Times New Roman" w:cs="Arial"/>
          <w:sz w:val="22"/>
          <w:szCs w:val="20"/>
          <w:lang w:val="en-US"/>
        </w:rPr>
        <w:t xml:space="preserve"> In SL-AoA method, positioning measurement will be azimuth and zenith AoA wrt GCS and LCS. Optionally, additional measurements like RSRP and LOS/NLOS indication should be reported if configured.</w:t>
      </w:r>
    </w:p>
    <w:p w14:paraId="57500C8E" w14:textId="77777777" w:rsidR="00EF45FF" w:rsidRDefault="00EF45FF" w:rsidP="00EF45FF">
      <w:pPr>
        <w:tabs>
          <w:tab w:val="left" w:pos="2847"/>
          <w:tab w:val="left" w:pos="3697"/>
          <w:tab w:val="right" w:pos="9934"/>
          <w:tab w:val="right" w:pos="11068"/>
        </w:tabs>
        <w:spacing w:before="360" w:after="60"/>
        <w:ind w:left="360"/>
        <w:jc w:val="both"/>
      </w:pPr>
      <w:r>
        <w:rPr>
          <w:rFonts w:ascii="Times New Roman" w:hAnsi="Times New Roman" w:cs="Arial"/>
          <w:b/>
          <w:bCs/>
          <w:sz w:val="22"/>
          <w:szCs w:val="20"/>
          <w:lang w:val="en-US"/>
        </w:rPr>
        <w:t>Proposal 16:</w:t>
      </w:r>
      <w:r>
        <w:rPr>
          <w:rFonts w:ascii="Times New Roman" w:hAnsi="Times New Roman" w:cs="Arial"/>
          <w:sz w:val="22"/>
          <w:szCs w:val="20"/>
          <w:lang w:val="en-US"/>
        </w:rPr>
        <w:t xml:space="preserve"> In SL-AoA method, LCS and GCS definition can be reused from UL-AOA measurement. </w:t>
      </w:r>
    </w:p>
    <w:p w14:paraId="4A6EFB05" w14:textId="77777777" w:rsidR="00EF45FF" w:rsidRPr="00EF45FF" w:rsidRDefault="00EF45FF" w:rsidP="00EF45FF">
      <w:pPr>
        <w:jc w:val="both"/>
        <w:rPr>
          <w:lang w:val="en-US"/>
        </w:rPr>
      </w:pPr>
    </w:p>
    <w:p w14:paraId="44F894AF" w14:textId="77777777" w:rsidR="00EA116A" w:rsidRPr="00471BED" w:rsidRDefault="00000000" w:rsidP="000917D7">
      <w:pPr>
        <w:pStyle w:val="Heading1"/>
        <w:numPr>
          <w:ilvl w:val="0"/>
          <w:numId w:val="2"/>
        </w:numPr>
        <w:pBdr>
          <w:top w:val="single" w:sz="4" w:space="1" w:color="auto"/>
        </w:pBdr>
        <w:tabs>
          <w:tab w:val="left" w:pos="2847"/>
          <w:tab w:val="left" w:pos="3697"/>
          <w:tab w:val="right" w:pos="9934"/>
          <w:tab w:val="right" w:pos="11068"/>
        </w:tabs>
        <w:ind w:left="862" w:hanging="862"/>
        <w:rPr>
          <w:rFonts w:ascii="Times New Roman" w:hAnsi="Times New Roman"/>
          <w:sz w:val="28"/>
          <w:szCs w:val="24"/>
        </w:rPr>
      </w:pPr>
      <w:r w:rsidRPr="00471BED">
        <w:rPr>
          <w:rFonts w:ascii="Times New Roman" w:hAnsi="Times New Roman"/>
          <w:sz w:val="28"/>
          <w:szCs w:val="24"/>
        </w:rPr>
        <w:t>References</w:t>
      </w:r>
    </w:p>
    <w:p w14:paraId="0F6CDC70" w14:textId="5889C408" w:rsidR="00EA116A" w:rsidRPr="008228B5" w:rsidRDefault="00000000" w:rsidP="008228B5">
      <w:pPr>
        <w:pStyle w:val="ListParagraph"/>
        <w:numPr>
          <w:ilvl w:val="0"/>
          <w:numId w:val="5"/>
        </w:numPr>
        <w:tabs>
          <w:tab w:val="left" w:pos="360"/>
          <w:tab w:val="left" w:pos="450"/>
          <w:tab w:val="left" w:pos="900"/>
          <w:tab w:val="left" w:pos="2847"/>
          <w:tab w:val="left" w:pos="3697"/>
          <w:tab w:val="right" w:pos="9934"/>
          <w:tab w:val="right" w:pos="11068"/>
        </w:tabs>
        <w:spacing w:before="360" w:after="60"/>
        <w:ind w:left="450" w:hanging="450"/>
        <w:rPr>
          <w:rFonts w:ascii="Times New Roman" w:hAnsi="Times New Roman" w:cs="Arial"/>
          <w:sz w:val="22"/>
          <w:szCs w:val="20"/>
        </w:rPr>
      </w:pPr>
      <w:r w:rsidRPr="008228B5">
        <w:rPr>
          <w:rFonts w:ascii="Times New Roman" w:hAnsi="Times New Roman" w:cs="Arial"/>
          <w:sz w:val="22"/>
          <w:szCs w:val="20"/>
        </w:rPr>
        <w:t>RP-</w:t>
      </w:r>
      <w:r w:rsidR="008228B5" w:rsidRPr="008228B5">
        <w:rPr>
          <w:rFonts w:ascii="Times New Roman" w:hAnsi="Times New Roman" w:cs="Arial"/>
          <w:sz w:val="22"/>
          <w:szCs w:val="20"/>
        </w:rPr>
        <w:t>223549 New</w:t>
      </w:r>
      <w:r w:rsidRPr="008228B5">
        <w:rPr>
          <w:rFonts w:ascii="Times New Roman" w:hAnsi="Times New Roman" w:cs="Arial"/>
          <w:sz w:val="22"/>
          <w:szCs w:val="20"/>
        </w:rPr>
        <w:t xml:space="preserve"> WID on Expanded and Improved NR Positioning</w:t>
      </w:r>
    </w:p>
    <w:p w14:paraId="5E516683" w14:textId="38324697" w:rsidR="00EA116A" w:rsidRDefault="00000000" w:rsidP="008228B5">
      <w:pPr>
        <w:pStyle w:val="ListParagraph"/>
        <w:numPr>
          <w:ilvl w:val="0"/>
          <w:numId w:val="5"/>
        </w:numPr>
        <w:tabs>
          <w:tab w:val="left" w:pos="360"/>
          <w:tab w:val="left" w:pos="900"/>
          <w:tab w:val="left" w:pos="2847"/>
          <w:tab w:val="left" w:pos="3697"/>
          <w:tab w:val="right" w:pos="9934"/>
          <w:tab w:val="right" w:pos="11068"/>
        </w:tabs>
        <w:spacing w:before="360" w:after="60"/>
        <w:ind w:left="450" w:hanging="450"/>
      </w:pPr>
      <w:r w:rsidRPr="008228B5">
        <w:rPr>
          <w:rFonts w:ascii="Times New Roman" w:hAnsi="Times New Roman" w:cs="Arial"/>
          <w:sz w:val="22"/>
          <w:szCs w:val="20"/>
        </w:rPr>
        <w:t>TR 38.859 V0.3.0 (2022-11) Study on Expanded and Improved NR Positioning;</w:t>
      </w:r>
      <w:bookmarkStart w:id="4" w:name="specTitle"/>
      <w:bookmarkEnd w:id="4"/>
      <w:r w:rsidRPr="008228B5">
        <w:rPr>
          <w:rFonts w:ascii="Times New Roman" w:hAnsi="Times New Roman" w:cs="Arial"/>
          <w:sz w:val="22"/>
          <w:szCs w:val="20"/>
        </w:rPr>
        <w:t xml:space="preserve"> (</w:t>
      </w:r>
      <w:r w:rsidRPr="008228B5">
        <w:rPr>
          <w:rStyle w:val="ZGSM"/>
          <w:rFonts w:ascii="Times New Roman" w:hAnsi="Times New Roman" w:cs="Arial"/>
          <w:sz w:val="22"/>
          <w:szCs w:val="20"/>
        </w:rPr>
        <w:t xml:space="preserve">Release </w:t>
      </w:r>
      <w:bookmarkStart w:id="5" w:name="specRelease"/>
      <w:r w:rsidRPr="008228B5">
        <w:rPr>
          <w:rStyle w:val="ZGSM"/>
          <w:rFonts w:ascii="Times New Roman" w:hAnsi="Times New Roman" w:cs="Arial"/>
          <w:sz w:val="22"/>
          <w:szCs w:val="20"/>
        </w:rPr>
        <w:t>18</w:t>
      </w:r>
      <w:bookmarkEnd w:id="5"/>
      <w:r w:rsidRPr="008228B5">
        <w:rPr>
          <w:rFonts w:ascii="Times New Roman" w:hAnsi="Times New Roman" w:cs="Arial"/>
          <w:sz w:val="22"/>
          <w:szCs w:val="20"/>
        </w:rPr>
        <w:t>)</w:t>
      </w:r>
    </w:p>
    <w:p w14:paraId="73D6A7C6" w14:textId="3C5CF736" w:rsidR="00EA116A" w:rsidRPr="00EF45FF" w:rsidRDefault="00000000" w:rsidP="008228B5">
      <w:pPr>
        <w:pStyle w:val="ListParagraph"/>
        <w:numPr>
          <w:ilvl w:val="0"/>
          <w:numId w:val="5"/>
        </w:numPr>
        <w:tabs>
          <w:tab w:val="left" w:pos="360"/>
          <w:tab w:val="left" w:pos="900"/>
          <w:tab w:val="left" w:pos="2847"/>
          <w:tab w:val="left" w:pos="3697"/>
          <w:tab w:val="right" w:pos="9934"/>
          <w:tab w:val="right" w:pos="11068"/>
        </w:tabs>
        <w:spacing w:before="360" w:after="60"/>
        <w:ind w:left="450" w:hanging="450"/>
      </w:pPr>
      <w:r w:rsidRPr="008228B5">
        <w:rPr>
          <w:rFonts w:ascii="Times New Roman" w:hAnsi="Times New Roman" w:cs="Arial"/>
          <w:sz w:val="22"/>
          <w:szCs w:val="20"/>
        </w:rPr>
        <w:t>TR 23.700-86 V1.3.0 Study on Architecture Enhancement to support Ranging based services and sidelink positioning</w:t>
      </w:r>
      <w:bookmarkStart w:id="6" w:name="specTitle1"/>
      <w:bookmarkEnd w:id="6"/>
      <w:r w:rsidRPr="008228B5">
        <w:rPr>
          <w:rFonts w:ascii="Times New Roman" w:hAnsi="Times New Roman" w:cs="Arial"/>
          <w:sz w:val="22"/>
          <w:szCs w:val="20"/>
        </w:rPr>
        <w:t xml:space="preserve"> (</w:t>
      </w:r>
      <w:r w:rsidRPr="008228B5">
        <w:rPr>
          <w:rStyle w:val="ZGSM"/>
          <w:rFonts w:ascii="Times New Roman" w:hAnsi="Times New Roman" w:cs="Arial"/>
          <w:sz w:val="22"/>
          <w:szCs w:val="20"/>
        </w:rPr>
        <w:t xml:space="preserve">Release </w:t>
      </w:r>
      <w:bookmarkStart w:id="7" w:name="specRelease1"/>
      <w:r w:rsidRPr="008228B5">
        <w:rPr>
          <w:rStyle w:val="ZGSM"/>
          <w:rFonts w:ascii="Times New Roman" w:hAnsi="Times New Roman" w:cs="Arial"/>
          <w:sz w:val="22"/>
          <w:szCs w:val="20"/>
        </w:rPr>
        <w:t>18</w:t>
      </w:r>
      <w:bookmarkEnd w:id="7"/>
      <w:r w:rsidRPr="008228B5">
        <w:rPr>
          <w:rFonts w:ascii="Times New Roman" w:hAnsi="Times New Roman" w:cs="Arial"/>
          <w:sz w:val="22"/>
          <w:szCs w:val="20"/>
        </w:rPr>
        <w:t>)</w:t>
      </w:r>
    </w:p>
    <w:p w14:paraId="78E8EA97" w14:textId="7F0C782E" w:rsidR="00EF45FF" w:rsidRPr="00EF45FF" w:rsidRDefault="00EF45FF" w:rsidP="00EF45FF">
      <w:pPr>
        <w:pStyle w:val="ListParagraph"/>
        <w:numPr>
          <w:ilvl w:val="0"/>
          <w:numId w:val="5"/>
        </w:numPr>
        <w:tabs>
          <w:tab w:val="left" w:pos="360"/>
          <w:tab w:val="left" w:pos="900"/>
          <w:tab w:val="left" w:pos="2847"/>
          <w:tab w:val="left" w:pos="3697"/>
          <w:tab w:val="right" w:pos="9934"/>
          <w:tab w:val="right" w:pos="11068"/>
        </w:tabs>
        <w:spacing w:before="360" w:after="60"/>
        <w:ind w:left="450" w:hanging="450"/>
        <w:rPr>
          <w:rFonts w:ascii="Times New Roman" w:hAnsi="Times New Roman" w:cs="Arial"/>
          <w:sz w:val="22"/>
          <w:szCs w:val="20"/>
        </w:rPr>
      </w:pPr>
      <w:r w:rsidRPr="00EF45FF">
        <w:rPr>
          <w:rFonts w:ascii="Times New Roman" w:hAnsi="Times New Roman" w:cs="Arial"/>
          <w:sz w:val="22"/>
          <w:szCs w:val="20"/>
        </w:rPr>
        <w:t>R1-</w:t>
      </w:r>
      <w:r w:rsidR="0061145D">
        <w:rPr>
          <w:rFonts w:ascii="Times New Roman" w:hAnsi="Times New Roman" w:cs="Arial"/>
          <w:kern w:val="0"/>
          <w:sz w:val="22"/>
          <w:szCs w:val="20"/>
        </w:rPr>
        <w:t>2301695</w:t>
      </w:r>
      <w:r w:rsidRPr="00EF45FF">
        <w:rPr>
          <w:rFonts w:ascii="Times New Roman" w:hAnsi="Times New Roman" w:cs="Arial"/>
          <w:sz w:val="22"/>
          <w:szCs w:val="20"/>
        </w:rPr>
        <w:t xml:space="preserve"> View on SL positioning reference signal design.</w:t>
      </w:r>
    </w:p>
    <w:p w14:paraId="77CA9639" w14:textId="1C6B71C0" w:rsidR="00EF45FF" w:rsidRPr="00EF45FF" w:rsidRDefault="00EF45FF" w:rsidP="00EF45FF">
      <w:pPr>
        <w:pStyle w:val="ListParagraph"/>
        <w:numPr>
          <w:ilvl w:val="0"/>
          <w:numId w:val="5"/>
        </w:numPr>
        <w:tabs>
          <w:tab w:val="left" w:pos="360"/>
          <w:tab w:val="left" w:pos="900"/>
          <w:tab w:val="left" w:pos="2847"/>
          <w:tab w:val="left" w:pos="3697"/>
          <w:tab w:val="right" w:pos="9934"/>
          <w:tab w:val="right" w:pos="11068"/>
        </w:tabs>
        <w:spacing w:before="360" w:after="60"/>
        <w:ind w:left="450" w:hanging="450"/>
        <w:rPr>
          <w:rFonts w:ascii="Times New Roman" w:hAnsi="Times New Roman" w:cs="Arial"/>
          <w:sz w:val="22"/>
          <w:szCs w:val="20"/>
        </w:rPr>
      </w:pPr>
      <w:r w:rsidRPr="00EF45FF">
        <w:rPr>
          <w:rFonts w:ascii="Times New Roman" w:hAnsi="Times New Roman" w:cs="Arial"/>
          <w:sz w:val="22"/>
          <w:szCs w:val="20"/>
        </w:rPr>
        <w:t>R1-</w:t>
      </w:r>
      <w:r w:rsidR="0061145D">
        <w:rPr>
          <w:rFonts w:ascii="Times New Roman" w:hAnsi="Times New Roman" w:cs="Arial"/>
          <w:kern w:val="0"/>
          <w:sz w:val="22"/>
          <w:szCs w:val="20"/>
        </w:rPr>
        <w:t xml:space="preserve">2301697 </w:t>
      </w:r>
      <w:r w:rsidRPr="00EF45FF">
        <w:rPr>
          <w:rFonts w:ascii="Times New Roman" w:hAnsi="Times New Roman" w:cs="Arial"/>
          <w:sz w:val="22"/>
          <w:szCs w:val="20"/>
        </w:rPr>
        <w:t>View on SL positioning resource allocation for SL positioning reference signal.</w:t>
      </w:r>
    </w:p>
    <w:p w14:paraId="5584B4B3" w14:textId="77777777" w:rsidR="00EF45FF" w:rsidRDefault="00EF45FF" w:rsidP="00EF45FF">
      <w:pPr>
        <w:pStyle w:val="ListParagraph"/>
        <w:tabs>
          <w:tab w:val="left" w:pos="360"/>
          <w:tab w:val="left" w:pos="900"/>
          <w:tab w:val="left" w:pos="2847"/>
          <w:tab w:val="left" w:pos="3697"/>
          <w:tab w:val="right" w:pos="9934"/>
          <w:tab w:val="right" w:pos="11068"/>
        </w:tabs>
        <w:spacing w:before="360" w:after="60"/>
        <w:ind w:left="450"/>
      </w:pPr>
    </w:p>
    <w:sectPr w:rsidR="00EF45FF">
      <w:pgSz w:w="11906" w:h="16838"/>
      <w:pgMar w:top="1134" w:right="1129"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MS Mincho;Yu Gothic UI">
    <w:panose1 w:val="00000000000000000000"/>
    <w:charset w:val="00"/>
    <w:family w:val="roman"/>
    <w:notTrueType/>
    <w:pitch w:val="default"/>
  </w:font>
  <w:font w:name="Times New  Roman">
    <w:altName w:val="Times New Roman"/>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5046"/>
    <w:multiLevelType w:val="multilevel"/>
    <w:tmpl w:val="B420DF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E23781"/>
    <w:multiLevelType w:val="multilevel"/>
    <w:tmpl w:val="1AFA47D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C75180B"/>
    <w:multiLevelType w:val="hybridMultilevel"/>
    <w:tmpl w:val="AC40886E"/>
    <w:lvl w:ilvl="0" w:tplc="0409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995103"/>
    <w:multiLevelType w:val="hybridMultilevel"/>
    <w:tmpl w:val="4FDC0F60"/>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8F6DAB"/>
    <w:multiLevelType w:val="hybridMultilevel"/>
    <w:tmpl w:val="4246F0C8"/>
    <w:lvl w:ilvl="0" w:tplc="FFFFFFFF">
      <w:start w:val="1"/>
      <w:numFmt w:val="upperRoman"/>
      <w:lvlText w:val="%1."/>
      <w:lvlJc w:val="righ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5" w15:restartNumberingAfterBreak="0">
    <w:nsid w:val="26525E0C"/>
    <w:multiLevelType w:val="hybridMultilevel"/>
    <w:tmpl w:val="5C800D0A"/>
    <w:lvl w:ilvl="0" w:tplc="04090013">
      <w:start w:val="1"/>
      <w:numFmt w:val="upperRoman"/>
      <w:lvlText w:val="%1."/>
      <w:lvlJc w:val="right"/>
      <w:pPr>
        <w:ind w:left="1530" w:hanging="360"/>
      </w:pPr>
      <w:rPr>
        <w:rFonts w:hint="default"/>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6" w15:restartNumberingAfterBreak="0">
    <w:nsid w:val="290152B7"/>
    <w:multiLevelType w:val="hybridMultilevel"/>
    <w:tmpl w:val="4FDC0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6564B3"/>
    <w:multiLevelType w:val="hybridMultilevel"/>
    <w:tmpl w:val="C33C5D74"/>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5426A5"/>
    <w:multiLevelType w:val="multilevel"/>
    <w:tmpl w:val="77E4F77E"/>
    <w:lvl w:ilvl="0">
      <w:start w:val="1"/>
      <w:numFmt w:val="bullet"/>
      <w:lvlText w:val=""/>
      <w:lvlJc w:val="left"/>
      <w:pPr>
        <w:tabs>
          <w:tab w:val="num" w:pos="-680"/>
        </w:tabs>
        <w:ind w:left="40" w:hanging="360"/>
      </w:pPr>
      <w:rPr>
        <w:rFonts w:ascii="Symbol" w:hAnsi="Symbol" w:cs="Symbol" w:hint="default"/>
      </w:rPr>
    </w:lvl>
    <w:lvl w:ilvl="1">
      <w:start w:val="1"/>
      <w:numFmt w:val="bullet"/>
      <w:lvlText w:val="o"/>
      <w:lvlJc w:val="left"/>
      <w:pPr>
        <w:tabs>
          <w:tab w:val="num" w:pos="-680"/>
        </w:tabs>
        <w:ind w:left="760" w:hanging="360"/>
      </w:pPr>
      <w:rPr>
        <w:rFonts w:ascii="Courier New" w:hAnsi="Courier New" w:cs="Courier New" w:hint="default"/>
      </w:rPr>
    </w:lvl>
    <w:lvl w:ilvl="2">
      <w:start w:val="1"/>
      <w:numFmt w:val="bullet"/>
      <w:lvlText w:val=""/>
      <w:lvlJc w:val="left"/>
      <w:pPr>
        <w:tabs>
          <w:tab w:val="num" w:pos="-680"/>
        </w:tabs>
        <w:ind w:left="1480" w:hanging="360"/>
      </w:pPr>
      <w:rPr>
        <w:rFonts w:ascii="Wingdings" w:hAnsi="Wingdings" w:cs="Wingdings" w:hint="default"/>
      </w:rPr>
    </w:lvl>
    <w:lvl w:ilvl="3">
      <w:start w:val="1"/>
      <w:numFmt w:val="bullet"/>
      <w:lvlText w:val=""/>
      <w:lvlJc w:val="left"/>
      <w:pPr>
        <w:tabs>
          <w:tab w:val="num" w:pos="-680"/>
        </w:tabs>
        <w:ind w:left="2200" w:hanging="360"/>
      </w:pPr>
      <w:rPr>
        <w:rFonts w:ascii="Symbol" w:hAnsi="Symbol" w:cs="Symbol" w:hint="default"/>
      </w:rPr>
    </w:lvl>
    <w:lvl w:ilvl="4">
      <w:start w:val="1"/>
      <w:numFmt w:val="bullet"/>
      <w:lvlText w:val="o"/>
      <w:lvlJc w:val="left"/>
      <w:pPr>
        <w:tabs>
          <w:tab w:val="num" w:pos="-680"/>
        </w:tabs>
        <w:ind w:left="2920" w:hanging="360"/>
      </w:pPr>
      <w:rPr>
        <w:rFonts w:ascii="Courier New" w:hAnsi="Courier New" w:cs="Courier New" w:hint="default"/>
      </w:rPr>
    </w:lvl>
    <w:lvl w:ilvl="5">
      <w:start w:val="1"/>
      <w:numFmt w:val="bullet"/>
      <w:lvlText w:val=""/>
      <w:lvlJc w:val="left"/>
      <w:pPr>
        <w:tabs>
          <w:tab w:val="num" w:pos="-680"/>
        </w:tabs>
        <w:ind w:left="3640" w:hanging="360"/>
      </w:pPr>
      <w:rPr>
        <w:rFonts w:ascii="Wingdings" w:hAnsi="Wingdings" w:cs="Wingdings" w:hint="default"/>
      </w:rPr>
    </w:lvl>
    <w:lvl w:ilvl="6">
      <w:start w:val="1"/>
      <w:numFmt w:val="bullet"/>
      <w:lvlText w:val=""/>
      <w:lvlJc w:val="left"/>
      <w:pPr>
        <w:tabs>
          <w:tab w:val="num" w:pos="-680"/>
        </w:tabs>
        <w:ind w:left="4360" w:hanging="360"/>
      </w:pPr>
      <w:rPr>
        <w:rFonts w:ascii="Symbol" w:hAnsi="Symbol" w:cs="Symbol" w:hint="default"/>
      </w:rPr>
    </w:lvl>
    <w:lvl w:ilvl="7">
      <w:start w:val="1"/>
      <w:numFmt w:val="bullet"/>
      <w:lvlText w:val="o"/>
      <w:lvlJc w:val="left"/>
      <w:pPr>
        <w:tabs>
          <w:tab w:val="num" w:pos="-680"/>
        </w:tabs>
        <w:ind w:left="5080" w:hanging="360"/>
      </w:pPr>
      <w:rPr>
        <w:rFonts w:ascii="Courier New" w:hAnsi="Courier New" w:cs="Courier New" w:hint="default"/>
      </w:rPr>
    </w:lvl>
    <w:lvl w:ilvl="8">
      <w:start w:val="1"/>
      <w:numFmt w:val="bullet"/>
      <w:lvlText w:val=""/>
      <w:lvlJc w:val="left"/>
      <w:pPr>
        <w:tabs>
          <w:tab w:val="num" w:pos="-680"/>
        </w:tabs>
        <w:ind w:left="5800" w:hanging="360"/>
      </w:pPr>
      <w:rPr>
        <w:rFonts w:ascii="Wingdings" w:hAnsi="Wingdings" w:cs="Wingdings" w:hint="default"/>
      </w:rPr>
    </w:lvl>
  </w:abstractNum>
  <w:abstractNum w:abstractNumId="9" w15:restartNumberingAfterBreak="0">
    <w:nsid w:val="4C2164D0"/>
    <w:multiLevelType w:val="multilevel"/>
    <w:tmpl w:val="746A9D58"/>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4CF80A37"/>
    <w:multiLevelType w:val="hybridMultilevel"/>
    <w:tmpl w:val="2410E6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E42FBE"/>
    <w:multiLevelType w:val="multilevel"/>
    <w:tmpl w:val="B08A1D8C"/>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67C24D2C"/>
    <w:multiLevelType w:val="hybridMultilevel"/>
    <w:tmpl w:val="D8DAB444"/>
    <w:lvl w:ilvl="0" w:tplc="FFFFFFFF">
      <w:start w:val="1"/>
      <w:numFmt w:val="decimal"/>
      <w:lvlText w:val="[%1]"/>
      <w:lvlJc w:val="left"/>
      <w:pPr>
        <w:ind w:left="1530" w:hanging="360"/>
      </w:pPr>
      <w:rPr>
        <w:rFonts w:hint="default"/>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13" w15:restartNumberingAfterBreak="0">
    <w:nsid w:val="7E6F4911"/>
    <w:multiLevelType w:val="hybridMultilevel"/>
    <w:tmpl w:val="4282069C"/>
    <w:lvl w:ilvl="0" w:tplc="04090013">
      <w:start w:val="1"/>
      <w:numFmt w:val="upperRoman"/>
      <w:lvlText w:val="%1."/>
      <w:lvlJc w:val="righ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16cid:durableId="1450320780">
    <w:abstractNumId w:val="9"/>
  </w:num>
  <w:num w:numId="2" w16cid:durableId="490482629">
    <w:abstractNumId w:val="1"/>
  </w:num>
  <w:num w:numId="3" w16cid:durableId="393553196">
    <w:abstractNumId w:val="0"/>
  </w:num>
  <w:num w:numId="4" w16cid:durableId="932780552">
    <w:abstractNumId w:val="10"/>
  </w:num>
  <w:num w:numId="5" w16cid:durableId="834295753">
    <w:abstractNumId w:val="3"/>
  </w:num>
  <w:num w:numId="6" w16cid:durableId="735710242">
    <w:abstractNumId w:val="9"/>
  </w:num>
  <w:num w:numId="7" w16cid:durableId="1764107257">
    <w:abstractNumId w:val="7"/>
  </w:num>
  <w:num w:numId="8" w16cid:durableId="161971654">
    <w:abstractNumId w:val="2"/>
  </w:num>
  <w:num w:numId="9" w16cid:durableId="775951078">
    <w:abstractNumId w:val="9"/>
  </w:num>
  <w:num w:numId="10" w16cid:durableId="2095125290">
    <w:abstractNumId w:val="9"/>
  </w:num>
  <w:num w:numId="11" w16cid:durableId="186262635">
    <w:abstractNumId w:val="9"/>
  </w:num>
  <w:num w:numId="12" w16cid:durableId="1943099951">
    <w:abstractNumId w:val="11"/>
  </w:num>
  <w:num w:numId="13" w16cid:durableId="69230930">
    <w:abstractNumId w:val="8"/>
  </w:num>
  <w:num w:numId="14" w16cid:durableId="518548442">
    <w:abstractNumId w:val="9"/>
  </w:num>
  <w:num w:numId="15" w16cid:durableId="1840075583">
    <w:abstractNumId w:val="9"/>
  </w:num>
  <w:num w:numId="16" w16cid:durableId="1264612154">
    <w:abstractNumId w:val="9"/>
  </w:num>
  <w:num w:numId="17" w16cid:durableId="424377737">
    <w:abstractNumId w:val="9"/>
  </w:num>
  <w:num w:numId="18" w16cid:durableId="237446628">
    <w:abstractNumId w:val="6"/>
  </w:num>
  <w:num w:numId="19" w16cid:durableId="1975482559">
    <w:abstractNumId w:val="9"/>
  </w:num>
  <w:num w:numId="20" w16cid:durableId="2025282001">
    <w:abstractNumId w:val="13"/>
  </w:num>
  <w:num w:numId="21" w16cid:durableId="1153107309">
    <w:abstractNumId w:val="12"/>
  </w:num>
  <w:num w:numId="22" w16cid:durableId="775444483">
    <w:abstractNumId w:val="5"/>
  </w:num>
  <w:num w:numId="23" w16cid:durableId="440153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EA116A"/>
    <w:rsid w:val="000917D7"/>
    <w:rsid w:val="001F6214"/>
    <w:rsid w:val="00210CDF"/>
    <w:rsid w:val="00471BED"/>
    <w:rsid w:val="00586740"/>
    <w:rsid w:val="0061145D"/>
    <w:rsid w:val="00656B91"/>
    <w:rsid w:val="007B5EB2"/>
    <w:rsid w:val="008228B5"/>
    <w:rsid w:val="00877F92"/>
    <w:rsid w:val="009B0D5C"/>
    <w:rsid w:val="00AE06AC"/>
    <w:rsid w:val="00EA116A"/>
    <w:rsid w:val="00EF45F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0A82F"/>
  <w15:docId w15:val="{97A265D7-F593-4F18-9FB3-4DA18F653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5FF"/>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8228B5"/>
    <w:pPr>
      <w:keepNext/>
      <w:keepLines/>
      <w:spacing w:before="40"/>
      <w:outlineLvl w:val="1"/>
    </w:pPr>
    <w:rPr>
      <w:rFonts w:asciiTheme="majorHAnsi" w:eastAsiaTheme="majorEastAsia" w:hAnsiTheme="majorHAnsi" w:cs="Mangal"/>
      <w:color w:val="2F5496"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uiPriority w:val="34"/>
    <w:qFormat/>
    <w:rsid w:val="008228B5"/>
    <w:pPr>
      <w:ind w:left="720"/>
      <w:contextualSpacing/>
    </w:pPr>
    <w:rPr>
      <w:rFonts w:cs="Mangal"/>
      <w:szCs w:val="21"/>
    </w:rPr>
  </w:style>
  <w:style w:type="character" w:customStyle="1" w:styleId="Heading2Char">
    <w:name w:val="Heading 2 Char"/>
    <w:basedOn w:val="DefaultParagraphFont"/>
    <w:link w:val="Heading2"/>
    <w:uiPriority w:val="9"/>
    <w:rsid w:val="008228B5"/>
    <w:rPr>
      <w:rFonts w:asciiTheme="majorHAnsi" w:eastAsiaTheme="majorEastAsia" w:hAnsiTheme="majorHAnsi" w:cs="Mangal"/>
      <w:color w:val="2F5496" w:themeColor="accent1" w:themeShade="BF"/>
      <w:sz w:val="26"/>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28482">
      <w:bodyDiv w:val="1"/>
      <w:marLeft w:val="0"/>
      <w:marRight w:val="0"/>
      <w:marTop w:val="0"/>
      <w:marBottom w:val="0"/>
      <w:divBdr>
        <w:top w:val="none" w:sz="0" w:space="0" w:color="auto"/>
        <w:left w:val="none" w:sz="0" w:space="0" w:color="auto"/>
        <w:bottom w:val="none" w:sz="0" w:space="0" w:color="auto"/>
        <w:right w:val="none" w:sz="0" w:space="0" w:color="auto"/>
      </w:divBdr>
      <w:divsChild>
        <w:div w:id="241066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7</Pages>
  <Words>2761</Words>
  <Characters>15741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Abhijeet Masal</cp:lastModifiedBy>
  <cp:revision>12</cp:revision>
  <dcterms:created xsi:type="dcterms:W3CDTF">2023-02-14T16:36:00Z</dcterms:created>
  <dcterms:modified xsi:type="dcterms:W3CDTF">2023-02-17T07:20:00Z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Abhijeet Masal</cp:lastModifiedBy>
  <dcterms:modified xsi:type="dcterms:W3CDTF">2023-02-14T19:09:21Z</dcterms:modified>
  <cp:revision>18</cp:revision>
  <dc:subject/>
  <dc:title/>
</cp:coreProperties>
</file>